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838" w:rsidRDefault="00A34838" w:rsidP="00A34838">
      <w:pPr>
        <w:spacing w:after="0" w:line="240" w:lineRule="auto"/>
        <w:contextualSpacing/>
        <w:jc w:val="center"/>
        <w:rPr>
          <w:rFonts w:ascii="Arial Black" w:eastAsiaTheme="minorEastAsia" w:hAnsi="Arial Black" w:cs="Arial"/>
          <w:b/>
          <w:sz w:val="52"/>
          <w:szCs w:val="52"/>
          <w:lang w:val="es-ES_tradnl"/>
        </w:rPr>
      </w:pPr>
    </w:p>
    <w:p w:rsidR="00CF31C5" w:rsidRPr="004863F3" w:rsidRDefault="00CF31C5" w:rsidP="00A34838">
      <w:pPr>
        <w:spacing w:after="0" w:line="240" w:lineRule="auto"/>
        <w:contextualSpacing/>
        <w:jc w:val="center"/>
        <w:rPr>
          <w:rFonts w:ascii="Arial Black" w:eastAsiaTheme="minorEastAsia" w:hAnsi="Arial Black" w:cs="Arial"/>
          <w:b/>
          <w:sz w:val="52"/>
          <w:szCs w:val="52"/>
          <w:lang w:val="es-ES_tradnl"/>
        </w:rPr>
      </w:pPr>
      <w:r w:rsidRPr="004863F3">
        <w:rPr>
          <w:rFonts w:ascii="Arial Black" w:eastAsiaTheme="minorEastAsia" w:hAnsi="Arial Black" w:cs="Arial"/>
          <w:b/>
          <w:sz w:val="52"/>
          <w:szCs w:val="52"/>
          <w:lang w:val="es-ES_tradnl"/>
        </w:rPr>
        <w:t>Secretaría de Seguridad Alimentaria y Nutricional de la Presidencia de la República</w:t>
      </w:r>
    </w:p>
    <w:p w:rsidR="00CF31C5" w:rsidRPr="004863F3" w:rsidRDefault="00CF31C5" w:rsidP="00A34838">
      <w:pPr>
        <w:spacing w:after="0" w:line="240" w:lineRule="auto"/>
        <w:contextualSpacing/>
        <w:jc w:val="center"/>
        <w:rPr>
          <w:rFonts w:ascii="Arial Black" w:eastAsiaTheme="minorEastAsia" w:hAnsi="Arial Black" w:cs="Arial"/>
          <w:b/>
          <w:sz w:val="52"/>
          <w:szCs w:val="52"/>
          <w:lang w:val="es-ES_tradnl"/>
        </w:rPr>
      </w:pPr>
      <w:r w:rsidRPr="004863F3">
        <w:rPr>
          <w:rFonts w:ascii="Arial Black" w:eastAsiaTheme="minorEastAsia" w:hAnsi="Arial Black" w:cs="Arial"/>
          <w:b/>
          <w:sz w:val="52"/>
          <w:szCs w:val="52"/>
          <w:lang w:val="es-ES_tradnl"/>
        </w:rPr>
        <w:t>-SESAN-</w:t>
      </w:r>
    </w:p>
    <w:p w:rsidR="00CF31C5" w:rsidRPr="004863F3" w:rsidRDefault="00CF31C5" w:rsidP="00A34838">
      <w:pPr>
        <w:spacing w:after="0" w:line="240" w:lineRule="auto"/>
        <w:contextualSpacing/>
        <w:jc w:val="center"/>
        <w:rPr>
          <w:rFonts w:ascii="Arial Black" w:eastAsiaTheme="minorEastAsia" w:hAnsi="Arial Black" w:cs="Arial"/>
          <w:b/>
          <w:sz w:val="52"/>
          <w:szCs w:val="52"/>
          <w:lang w:val="es-ES_tradnl"/>
        </w:rPr>
      </w:pPr>
    </w:p>
    <w:p w:rsidR="00CF31C5" w:rsidRPr="004863F3" w:rsidRDefault="00CF31C5" w:rsidP="00A34838">
      <w:pPr>
        <w:spacing w:after="200" w:line="240" w:lineRule="auto"/>
        <w:contextualSpacing/>
        <w:jc w:val="center"/>
        <w:rPr>
          <w:rFonts w:ascii="Arial Black" w:eastAsiaTheme="minorEastAsia" w:hAnsi="Arial Black" w:cs="Arial"/>
          <w:b/>
          <w:sz w:val="52"/>
          <w:szCs w:val="52"/>
          <w:lang w:val="es-ES_tradnl"/>
        </w:rPr>
      </w:pPr>
      <w:r w:rsidRPr="004863F3">
        <w:rPr>
          <w:rFonts w:ascii="Arial Black" w:eastAsiaTheme="minorEastAsia" w:hAnsi="Arial Black" w:cs="Arial"/>
          <w:b/>
          <w:sz w:val="52"/>
          <w:szCs w:val="52"/>
          <w:lang w:val="es-ES_tradnl"/>
        </w:rPr>
        <w:t>“Informe de Pertenencia Sociol</w:t>
      </w:r>
      <w:r w:rsidR="004863F3">
        <w:rPr>
          <w:rFonts w:ascii="Arial Black" w:eastAsiaTheme="minorEastAsia" w:hAnsi="Arial Black" w:cs="Arial"/>
          <w:b/>
          <w:sz w:val="52"/>
          <w:szCs w:val="52"/>
          <w:lang w:val="es-ES_tradnl"/>
        </w:rPr>
        <w:t>ingüística del mes de enero 2026</w:t>
      </w:r>
      <w:r w:rsidRPr="004863F3">
        <w:rPr>
          <w:rFonts w:ascii="Arial Black" w:eastAsiaTheme="minorEastAsia" w:hAnsi="Arial Black" w:cs="Arial"/>
          <w:b/>
          <w:sz w:val="52"/>
          <w:szCs w:val="52"/>
          <w:lang w:val="es-ES_tradnl"/>
        </w:rPr>
        <w:t>”</w:t>
      </w:r>
    </w:p>
    <w:p w:rsidR="00CF31C5" w:rsidRPr="0080187A" w:rsidRDefault="00CF31C5" w:rsidP="00CF31C5">
      <w:pPr>
        <w:spacing w:before="100" w:after="200" w:line="276" w:lineRule="auto"/>
        <w:jc w:val="center"/>
        <w:rPr>
          <w:rFonts w:ascii="Arial" w:eastAsiaTheme="minorEastAsia" w:hAnsi="Arial" w:cs="Arial"/>
          <w:b/>
          <w:sz w:val="56"/>
          <w:szCs w:val="56"/>
          <w:lang w:val="es-ES_tradnl"/>
        </w:rPr>
      </w:pPr>
    </w:p>
    <w:p w:rsidR="00CF31C5" w:rsidRPr="0080187A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Pr="0080187A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95FB5" w:rsidRDefault="00C95FB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95FB5" w:rsidRPr="0080187A" w:rsidRDefault="00C95FB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4"/>
        <w:gridCol w:w="6915"/>
        <w:gridCol w:w="1209"/>
      </w:tblGrid>
      <w:tr w:rsidR="00CF31C5" w:rsidRPr="0080187A" w:rsidTr="00863361">
        <w:tc>
          <w:tcPr>
            <w:tcW w:w="8828" w:type="dxa"/>
            <w:gridSpan w:val="3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</w:pPr>
            <w:r w:rsidRPr="0080187A"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  <w:lastRenderedPageBreak/>
              <w:t>Í N D I C E</w:t>
            </w:r>
          </w:p>
        </w:tc>
      </w:tr>
      <w:tr w:rsidR="00CF31C5" w:rsidRPr="0080187A" w:rsidTr="00863361">
        <w:tc>
          <w:tcPr>
            <w:tcW w:w="704" w:type="dxa"/>
            <w:shd w:val="clear" w:color="auto" w:fill="A3DBFF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80187A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No.</w:t>
            </w:r>
          </w:p>
        </w:tc>
        <w:tc>
          <w:tcPr>
            <w:tcW w:w="6915" w:type="dxa"/>
            <w:shd w:val="clear" w:color="auto" w:fill="A3DBFF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80187A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TEMA</w:t>
            </w:r>
          </w:p>
        </w:tc>
        <w:tc>
          <w:tcPr>
            <w:tcW w:w="1209" w:type="dxa"/>
            <w:shd w:val="clear" w:color="auto" w:fill="A3DBFF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80187A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PÁGINA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a.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sz w:val="28"/>
                <w:szCs w:val="28"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Naturaleza Constitutiva de SESAN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507F3A" w:rsidRDefault="00507F3A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507F3A">
              <w:rPr>
                <w:rFonts w:ascii="Arial" w:hAnsi="Arial" w:cs="Arial"/>
                <w:bCs/>
                <w:lang w:val="es-ES_tradnl"/>
              </w:rPr>
              <w:t>b.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Atribuciones de la Institución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507F3A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</w:t>
            </w:r>
            <w:r w:rsidR="00CF31C5" w:rsidRPr="0080187A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Antecedentes del proceso de elaboración del Informe de Pertenencia Sociolingüística desde las Instancias del Ejecutivo.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3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507F3A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d</w:t>
            </w:r>
            <w:r w:rsidR="00CF31C5" w:rsidRPr="0080187A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Descripción del Informe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1.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both"/>
              <w:rPr>
                <w:rFonts w:ascii="Arial" w:hAnsi="Arial" w:cs="Arial"/>
                <w:lang w:val="es-ES_tradnl"/>
              </w:rPr>
            </w:pPr>
            <w:r w:rsidRPr="0080187A">
              <w:rPr>
                <w:rFonts w:ascii="Arial" w:hAnsi="Arial" w:cs="Arial"/>
                <w:lang w:val="es-ES_tradnl"/>
              </w:rPr>
              <w:t>Resultado del registro de atención al público desde la Coordinación de Información Pública de SESAN, desagregada por sexo, edad, pueblo de pertenencia y comunidad lingüística.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2.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both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Resultados obtenidos del registro de acciones realizadas por la Secretaría de Seguridad Alimentaria y Nutricional de la Presidencia de la República SESAN, a través de las diferentes delegaciones departamentales.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3.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both"/>
              <w:rPr>
                <w:rFonts w:ascii="Arial" w:hAnsi="Arial" w:cs="Arial"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Registro de acciones de sensibilización, capacitación, concientización, monitoreo y consejería</w:t>
            </w:r>
            <w:r w:rsidRPr="0080187A">
              <w:rPr>
                <w:rFonts w:ascii="Arial" w:hAnsi="Arial" w:cs="Arial"/>
                <w:lang w:val="es-ES_tradnl"/>
              </w:rPr>
              <w:t xml:space="preserve">, promovidas por la </w:t>
            </w:r>
            <w:r w:rsidRPr="0080187A">
              <w:rPr>
                <w:rFonts w:ascii="Arial" w:hAnsi="Arial" w:cs="Arial"/>
                <w:bCs/>
                <w:lang w:val="es-ES_tradnl"/>
              </w:rPr>
              <w:t>Secretaría de Seguridad Alimentaria y Nutricional de la Presidencia de la República</w:t>
            </w:r>
            <w:r w:rsidRPr="0080187A">
              <w:rPr>
                <w:rFonts w:ascii="Arial" w:hAnsi="Arial" w:cs="Arial"/>
                <w:lang w:val="es-ES_tradnl"/>
              </w:rPr>
              <w:t xml:space="preserve"> -SESAN-  a realizarse en territorio con la colaboración de </w:t>
            </w:r>
            <w:r>
              <w:rPr>
                <w:rFonts w:ascii="Arial" w:hAnsi="Arial" w:cs="Arial"/>
                <w:lang w:val="es-ES_tradnl"/>
              </w:rPr>
              <w:t xml:space="preserve">facilitadores regionales, </w:t>
            </w:r>
            <w:r w:rsidRPr="0080187A">
              <w:rPr>
                <w:rFonts w:ascii="Arial" w:hAnsi="Arial" w:cs="Arial"/>
                <w:lang w:val="es-ES_tradnl"/>
              </w:rPr>
              <w:t xml:space="preserve">delegados departamentales, monitores y gestores que incluya el tema de pertenencia sociolingüística. 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5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both"/>
              <w:rPr>
                <w:rFonts w:ascii="Arial" w:hAnsi="Arial" w:cs="Arial"/>
                <w:b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 xml:space="preserve">Listado de materiales audiovisuales elaborados a nivel institucional con pertenencia cultural y sociolingüística </w:t>
            </w:r>
            <w:r w:rsidRPr="0080187A">
              <w:rPr>
                <w:rFonts w:ascii="Arial" w:hAnsi="Arial" w:cs="Arial"/>
                <w:lang w:val="es-ES_tradnl"/>
              </w:rPr>
              <w:t>por parte de la Dirección de Comunicación e Información.</w:t>
            </w:r>
          </w:p>
        </w:tc>
        <w:tc>
          <w:tcPr>
            <w:tcW w:w="1209" w:type="dxa"/>
            <w:vAlign w:val="center"/>
          </w:tcPr>
          <w:p w:rsidR="00CF31C5" w:rsidRPr="0080187A" w:rsidRDefault="00D94031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13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5.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Caracterización del personal de SESAN desagregado por sexo, pueblo de pertenencia y pertenencia sociolingüística</w:t>
            </w:r>
          </w:p>
        </w:tc>
        <w:tc>
          <w:tcPr>
            <w:tcW w:w="1209" w:type="dxa"/>
            <w:vAlign w:val="center"/>
          </w:tcPr>
          <w:p w:rsidR="00CF31C5" w:rsidRPr="0080187A" w:rsidRDefault="00D94031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16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d.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Conclusiones</w:t>
            </w:r>
          </w:p>
        </w:tc>
        <w:tc>
          <w:tcPr>
            <w:tcW w:w="1209" w:type="dxa"/>
            <w:vAlign w:val="center"/>
          </w:tcPr>
          <w:p w:rsidR="00CF31C5" w:rsidRPr="0080187A" w:rsidRDefault="00D94031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17</w:t>
            </w:r>
          </w:p>
        </w:tc>
      </w:tr>
    </w:tbl>
    <w:p w:rsidR="00CF31C5" w:rsidRPr="0080187A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color w:val="ED7D31" w:themeColor="accent2"/>
          <w:sz w:val="28"/>
          <w:szCs w:val="28"/>
          <w:lang w:val="es-ES_tradnl"/>
        </w:rPr>
        <w:sectPr w:rsidR="00CF31C5" w:rsidRPr="0080187A" w:rsidSect="00863361">
          <w:headerReference w:type="default" r:id="rId8"/>
          <w:pgSz w:w="12240" w:h="15840"/>
          <w:pgMar w:top="2803" w:right="1701" w:bottom="1423" w:left="1701" w:header="708" w:footer="708" w:gutter="0"/>
          <w:cols w:space="708"/>
          <w:docGrid w:linePitch="360"/>
        </w:sectPr>
      </w:pPr>
    </w:p>
    <w:p w:rsidR="00CF31C5" w:rsidRPr="0080187A" w:rsidRDefault="00CF31C5" w:rsidP="00CF31C5">
      <w:pPr>
        <w:spacing w:before="100" w:after="200" w:line="276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>INFORME DE PERTENE</w:t>
      </w:r>
      <w:r w:rsidR="001127AC">
        <w:rPr>
          <w:rFonts w:ascii="Arial" w:eastAsiaTheme="minorEastAsia" w:hAnsi="Arial" w:cs="Arial"/>
          <w:b/>
          <w:sz w:val="24"/>
          <w:szCs w:val="24"/>
          <w:lang w:val="es-ES_tradnl"/>
        </w:rPr>
        <w:t>NCIA SOCIOLINGÜÍSTICA  ENERO 2026</w:t>
      </w:r>
    </w:p>
    <w:p w:rsidR="00CF31C5" w:rsidRPr="0080187A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Naturaleza Constitutiva de SESAN:</w:t>
      </w:r>
    </w:p>
    <w:p w:rsidR="00CF31C5" w:rsidRPr="0080187A" w:rsidRDefault="00CF31C5" w:rsidP="00CF31C5">
      <w:pPr>
        <w:spacing w:line="240" w:lineRule="auto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80187A">
        <w:rPr>
          <w:rFonts w:ascii="Arial" w:hAnsi="Arial" w:cs="Arial"/>
          <w:kern w:val="2"/>
          <w:sz w:val="24"/>
          <w:szCs w:val="24"/>
          <w14:ligatures w14:val="standardContextual"/>
        </w:rPr>
        <w:t>La Ley del Sistema Nacional de Seguridad Alimentaria y Nutricional, Decreto número 32- 2005, del Congreso de la República,  de fecha 06 de abril de 2005, establece su creación en el artículo 19; en el artículo 20 establece su naturaleza como el ente coordinador del Sistema Nacional de Seguridad Alimentaria y Nutricional -SINASAN- y se le da la responsabilidad de la coordinación operativa interministerial del Plan Estratégico de Seguridad Alimentaria y Nutricional -</w:t>
      </w:r>
      <w:r>
        <w:rPr>
          <w:rFonts w:ascii="Arial" w:hAnsi="Arial" w:cs="Arial"/>
          <w:kern w:val="2"/>
          <w:sz w:val="24"/>
          <w:szCs w:val="24"/>
          <w14:ligatures w14:val="standardContextual"/>
        </w:rPr>
        <w:t>PE</w:t>
      </w:r>
      <w:r w:rsidRPr="0080187A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SAN-así como de la articulación de los programas y proyectos de las distintas instituciones nacionales e internacionales vinculadas con la Seguridad Alimentaria y Nutricional del país. </w:t>
      </w:r>
    </w:p>
    <w:p w:rsidR="00CF31C5" w:rsidRPr="0080187A" w:rsidRDefault="00CF31C5" w:rsidP="00CF31C5">
      <w:pPr>
        <w:spacing w:line="240" w:lineRule="auto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80187A">
        <w:rPr>
          <w:rFonts w:ascii="Arial" w:hAnsi="Arial" w:cs="Arial"/>
          <w:kern w:val="2"/>
          <w:sz w:val="24"/>
          <w:szCs w:val="24"/>
          <w14:ligatures w14:val="standardContextual"/>
        </w:rPr>
        <w:t>El artículo 21 de la referida Ley define la estructura: “La SESAN para el desarrollo de sus áreas de trabajo, podrá desarrollar la estructura administrativa y operativa que le demanden esas funciones. Dicha estructura deberá contemplarse en el reglamento de la presente Ley, quedando integrada en su fase inicial así:</w:t>
      </w:r>
    </w:p>
    <w:p w:rsidR="00CF31C5" w:rsidRPr="0080187A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El Secretario de Seguridad Alimentaria y Nutricional</w:t>
      </w:r>
    </w:p>
    <w:p w:rsidR="00CF31C5" w:rsidRPr="0080187A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El personal técnico y equipo que le permite dar cumplimiento a sus áreas de trabajo;</w:t>
      </w:r>
    </w:p>
    <w:p w:rsidR="00CF31C5" w:rsidRPr="0080187A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Técnicos superiores de las instituciones del Estado representadas en el CONASAN quienes serán puntos de enlace;</w:t>
      </w:r>
    </w:p>
    <w:p w:rsidR="00CF31C5" w:rsidRPr="0080187A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Técnicos de la instancia de consulta y participación social y del grupo de instituciones de apoyo, cuando les sea requerido por SESAN”.</w:t>
      </w:r>
    </w:p>
    <w:p w:rsidR="00CF31C5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</w:rPr>
      </w:pPr>
    </w:p>
    <w:p w:rsidR="00CF31C5" w:rsidRPr="00884537" w:rsidRDefault="00CF31C5" w:rsidP="00884537">
      <w:pPr>
        <w:pStyle w:val="Prrafodelista"/>
        <w:numPr>
          <w:ilvl w:val="0"/>
          <w:numId w:val="6"/>
        </w:num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</w:rPr>
      </w:pPr>
      <w:r w:rsidRPr="00884537">
        <w:rPr>
          <w:rFonts w:ascii="Arial" w:eastAsiaTheme="minorEastAsia" w:hAnsi="Arial" w:cs="Arial"/>
          <w:b/>
          <w:sz w:val="24"/>
          <w:szCs w:val="24"/>
        </w:rPr>
        <w:t>Atribuciones de la Institución:</w:t>
      </w:r>
    </w:p>
    <w:p w:rsidR="00CF31C5" w:rsidRPr="0080187A" w:rsidRDefault="00CF31C5" w:rsidP="00CF31C5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El artículo 22 de la Ley del Sistema Nacional de Seguridad Alimentaria y Nutricional,  define las atribuciones: “La SESAN será la encargada de establecer los procedimientos de planificación técnica y coordinación entre las instituciones del Estado, la sociedad guatemalteca, las organizaciones no gubernamentales y las agencias de cooperación internacional vinculadas con la seguridad alimentaria y nutricional, en los diferentes niveles del país (nacional, departamental, municipal y comunitario). </w:t>
      </w:r>
    </w:p>
    <w:p w:rsidR="00CF31C5" w:rsidRDefault="00CF31C5" w:rsidP="00CF31C5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La SESAN coordinará la formulación del Plan Estratégico Nacional de SAN, lo propondrá al CONASAN; asimismo coordinará su actualización, ejecución, seguimiento y evaluación y apoyará a las instancias ejecutoras en la planificación y programación de los planes sectoriales estratégicos y operativos con acciones priorizadas de acuerdo a la Política Nacional de SAN; asimismo, someterá a consideración ante el CONASAN los ajustes pertinentes.</w:t>
      </w:r>
    </w:p>
    <w:p w:rsidR="00CF31C5" w:rsidRPr="0080187A" w:rsidRDefault="00CF31C5" w:rsidP="00CF31C5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lastRenderedPageBreak/>
        <w:t xml:space="preserve"> </w:t>
      </w:r>
      <w:r w:rsidRPr="0080187A">
        <w:rPr>
          <w:rFonts w:ascii="Arial" w:eastAsiaTheme="minorEastAsia" w:hAnsi="Arial" w:cs="Arial"/>
          <w:b/>
          <w:sz w:val="24"/>
          <w:szCs w:val="24"/>
        </w:rPr>
        <w:t>La SESAN es responsable de las siguientes acciones específicas: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Presentar al CONASAN, para su aprobación, el proyecto de Política Nacional de Seguridad Alimentaria y Nutricional.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Proponer al CONASAN la definición de políticas u otros aspectos legales que sean complementarios y necesarios para la implementación de la Política Nacional de SAN.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Coordinar la implementación de los instrumentos de la Política Nacional de SAN en forma programática y coherente con las políticas que se relacionen.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Realizar todas las acciones pertinentes para alcanzar el logro de los objetivos del CONASAN;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Diseñar, implementar y operar el Sistema de Información Nacional de Seguridad Alimentaria y Nutricional, en adelante SIINSAN, que permita el monitoreo y evaluación de la situación de la Seguridad Alimentaria y Nutricional, el avance y los efectos de los planes y programas estratégicos, así como el Sistema de Alerta Temprana para identificar situaciones coyunturales de inseguridad alimentaria y nutricional.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Difundir la Política Nacional de Seguridad Alimentaria y Nutricional y velar por su cumplimiento.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Apoyar a las instituciones que lo soliciten en la gestión de los recursos financieros que demanden para desarrollar el Plan Estratégico de SAN, así como los recursos que demande el SINASAN.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Velar por la inclusión e implementación de lo que corresponda a la consecución de la Política de Seguridad Alimentaria y Nutricional, en los distintos sectores de gobierno.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Sensibilizar a las instituciones del sector público y privado, a los organismos internacionales y a la sociedad en general, sobre la magnitud y trascendencia del problema alimentario y nutricional.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Identificar los grupos de población con alta vulnerabilidad a la inseguridad alimentaria, con el objeto de prevenir sus consecuencias y priorizar y ejecutar acciones.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Desarrollar planes estratégicos y operativos para enfrentar problemas graves de malnutrición y hambre en poblaciones identificadas como de inseguridad alimentaria y nutricional, desarrollando la gestión que ello demande al interior de las instituciones de gobierno, sociedad civil y cooperación internacional.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Coordinar con la Secretaría de Planificación de la Presidencia de la República -SEGEPLAN- las solicitudes, ofrecimientos y donaciones que a través de convenios se produzcan en políticas, planes y programas relacionados con la seguridad alimentaria y nutricional y el combate contra el hambre.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Documentar y normar el uso de las donaciones que se reciban en relación a SAN.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lastRenderedPageBreak/>
        <w:t>Propiciar en los distintos sectores el enfoque intersectorial e integral de la SAN y la acción coordinada entre las instancias gubernamentales, no gubernamentales y de la cooperación internacional en aspectos de SAN.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Propiciar la existencia y funcionamiento efectivo de canales y espacios de diálogo y comunicación, así como mecanismos de consulta y coordinación entre el Organismo Ejecutivo, la sociedad civil y la cooperación internacional, fomentando el estudio y análisis del problema alimentario nutricional y sus soluciones.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Las demás atribuciones que sean inherentes a su naturaleza y objetivos, así como las que en su momento delegue el CONASAN”.</w:t>
      </w:r>
    </w:p>
    <w:p w:rsidR="00CF31C5" w:rsidRPr="0080187A" w:rsidRDefault="00CF31C5" w:rsidP="00CF31C5">
      <w:pPr>
        <w:spacing w:before="100" w:after="200" w:line="240" w:lineRule="auto"/>
        <w:ind w:left="360"/>
        <w:contextualSpacing/>
        <w:jc w:val="both"/>
        <w:rPr>
          <w:rFonts w:ascii="Arial" w:eastAsiaTheme="minorEastAsia" w:hAnsi="Arial" w:cs="Arial"/>
          <w:sz w:val="24"/>
          <w:szCs w:val="24"/>
        </w:rPr>
      </w:pPr>
    </w:p>
    <w:p w:rsidR="00CF31C5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Antecedentes del proceso de elaboración del Informe de Pertenencia Sociolingüística desde las Instancias del Ejecutivo.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i/>
          <w:color w:val="000000" w:themeColor="text1"/>
          <w:sz w:val="24"/>
          <w:szCs w:val="24"/>
        </w:rPr>
        <w:t xml:space="preserve">La Ley de Idiomas Nacionales, Decreto 19-2003, </w:t>
      </w:r>
      <w:r w:rsidRPr="0080187A"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según su artículo 4, “tiene como objeto regular lo relativo al reconocimiento, respeto, promoción, desarrollo y utilización de los idiomas de los pueblos Mayas, Garífuna y Xinca, y su observancia en irrestricto apego a la Constitución Política de la República y al respeto y ejercicio de los derechos humanos”.</w:t>
      </w:r>
    </w:p>
    <w:p w:rsidR="00CF31C5" w:rsidRPr="0080187A" w:rsidRDefault="00CF31C5" w:rsidP="00CF31C5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De igual forma en el artículo 7,”coloca como responsables al Organismo Ejecutivo y sus instituciones, en coordinación con las entidades autónomas y descentralizadas, la ejecución efectiva de la política del fomento, reconocimiento, desarrollo y utilización de los idiomas Mayas, Garífuna y Xinca, contenida en esa ley”.</w:t>
      </w:r>
    </w:p>
    <w:p w:rsidR="00CF31C5" w:rsidRPr="0080187A" w:rsidRDefault="00CF31C5" w:rsidP="00CF31C5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En el artículo 10 de la ley mencionada, se estableció que: </w:t>
      </w:r>
      <w:r w:rsidRPr="0080187A"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“Las entidades e instituciones del Estado deberán llevar registros, actualizar y reportar datos sobre la pertenencia sociolingüística de los usuarios de sus servicios, a efecto de adecuar la prestación de los mismos”,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por lo que se debe hacer notar que dichas entidades e instituciones están obligadas a elaborar esos reportes desde el año 2003 cuando la ley entró en vigencia. La obligación de dicho reporte no nace con la Ley de Acceso a </w:t>
      </w:r>
      <w:r w:rsidR="00B774CF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>la Información Pública, sino es hasta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6 años después que, la ley en </w:t>
      </w:r>
      <w:r w:rsidR="00B774CF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la 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>materia</w:t>
      </w:r>
      <w:r w:rsidR="00B774CF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se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establece la obligatoriedad de la publicación de oficio del informe</w:t>
      </w:r>
      <w:r w:rsidR="00A93FDF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, 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el cual ya estaba establecido en la Ley de Idiomas Nacionales.  </w:t>
      </w: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:rsidR="00CF31C5" w:rsidRPr="0080187A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Descripción del Informe</w:t>
      </w:r>
    </w:p>
    <w:p w:rsidR="00CF31C5" w:rsidRPr="0080187A" w:rsidRDefault="00CF31C5" w:rsidP="00CF31C5">
      <w:pPr>
        <w:spacing w:before="100" w:after="200" w:line="240" w:lineRule="auto"/>
        <w:ind w:left="360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Default="00CF31C5" w:rsidP="00CF31C5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Resultado del registro de atención al público desde la Coordinación de Información Pública de SESAN, desagregada por sexo, edad, pueblo de pertenencia y comunidad lingüística, c</w:t>
      </w:r>
      <w:r>
        <w:rPr>
          <w:rFonts w:ascii="Arial" w:eastAsiaTheme="minorEastAsia" w:hAnsi="Arial" w:cs="Arial"/>
          <w:b/>
          <w:sz w:val="24"/>
          <w:szCs w:val="24"/>
          <w:lang w:val="es-ES_tradnl"/>
        </w:rPr>
        <w:t>or</w:t>
      </w:r>
      <w:r w:rsidR="007122A8">
        <w:rPr>
          <w:rFonts w:ascii="Arial" w:eastAsiaTheme="minorEastAsia" w:hAnsi="Arial" w:cs="Arial"/>
          <w:b/>
          <w:sz w:val="24"/>
          <w:szCs w:val="24"/>
          <w:lang w:val="es-ES_tradnl"/>
        </w:rPr>
        <w:t>respondiente al mes de enero</w:t>
      </w:r>
      <w:r w:rsidR="004863F3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2026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.</w:t>
      </w:r>
    </w:p>
    <w:p w:rsidR="00CF31C5" w:rsidRPr="004C6EAF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>La Coordinadora de la Unidad de Información Pública de la Secretaría de Seguridad Alimentaria y Nutricional de la Presidencia de la República SESAN in</w:t>
      </w:r>
      <w:r w:rsidR="009D1C05">
        <w:rPr>
          <w:rFonts w:ascii="Arial" w:eastAsiaTheme="minorEastAsia" w:hAnsi="Arial" w:cs="Arial"/>
          <w:sz w:val="24"/>
          <w:szCs w:val="24"/>
          <w:lang w:val="es-ES_tradnl"/>
        </w:rPr>
        <w:t>formó</w:t>
      </w:r>
      <w:r w:rsidR="00487EAC">
        <w:rPr>
          <w:rFonts w:ascii="Arial" w:eastAsiaTheme="minorEastAsia" w:hAnsi="Arial" w:cs="Arial"/>
          <w:sz w:val="24"/>
          <w:szCs w:val="24"/>
          <w:lang w:val="es-ES_tradnl"/>
        </w:rPr>
        <w:t xml:space="preserve"> que en el mes de enero 2026</w:t>
      </w:r>
      <w:r w:rsidR="0043571C">
        <w:rPr>
          <w:rFonts w:ascii="Arial" w:eastAsiaTheme="minorEastAsia" w:hAnsi="Arial" w:cs="Arial"/>
          <w:sz w:val="24"/>
          <w:szCs w:val="24"/>
          <w:lang w:val="es-ES_tradnl"/>
        </w:rPr>
        <w:t>, se atendió un total de 6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solicitudes de per</w:t>
      </w:r>
      <w:r w:rsidR="0043571C">
        <w:rPr>
          <w:rFonts w:ascii="Arial" w:eastAsiaTheme="minorEastAsia" w:hAnsi="Arial" w:cs="Arial"/>
          <w:sz w:val="24"/>
          <w:szCs w:val="24"/>
          <w:lang w:val="es-ES_tradnl"/>
        </w:rPr>
        <w:t>sonas usuarias, de las cuales 5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>son muje</w:t>
      </w:r>
      <w:r w:rsidR="002422B0">
        <w:rPr>
          <w:rFonts w:ascii="Arial" w:eastAsiaTheme="minorEastAsia" w:hAnsi="Arial" w:cs="Arial"/>
          <w:sz w:val="24"/>
          <w:szCs w:val="24"/>
          <w:lang w:val="es-ES_tradnl"/>
        </w:rPr>
        <w:t>res</w:t>
      </w:r>
      <w:r w:rsidR="0043571C">
        <w:rPr>
          <w:rFonts w:ascii="Arial" w:eastAsiaTheme="minorEastAsia" w:hAnsi="Arial" w:cs="Arial"/>
          <w:sz w:val="24"/>
          <w:szCs w:val="24"/>
          <w:lang w:val="es-ES_tradnl"/>
        </w:rPr>
        <w:t xml:space="preserve"> y 1 hombre</w:t>
      </w:r>
      <w:r w:rsidR="002422B0">
        <w:rPr>
          <w:rFonts w:ascii="Arial" w:eastAsiaTheme="minorEastAsia" w:hAnsi="Arial" w:cs="Arial"/>
          <w:sz w:val="24"/>
          <w:szCs w:val="24"/>
          <w:lang w:val="es-ES_tradnl"/>
        </w:rPr>
        <w:t>. E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>l rango de edad de 1 usuario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es</w:t>
      </w:r>
      <w:r w:rsidR="00844AA2">
        <w:rPr>
          <w:rFonts w:ascii="Arial" w:eastAsiaTheme="minorEastAsia" w:hAnsi="Arial" w:cs="Arial"/>
          <w:sz w:val="24"/>
          <w:szCs w:val="24"/>
          <w:lang w:val="es-ES_tradnl"/>
        </w:rPr>
        <w:t xml:space="preserve"> de 20 a 29 años, 1</w:t>
      </w:r>
      <w:r w:rsidR="00A06B16">
        <w:rPr>
          <w:rFonts w:ascii="Arial" w:eastAsiaTheme="minorEastAsia" w:hAnsi="Arial" w:cs="Arial"/>
          <w:sz w:val="24"/>
          <w:szCs w:val="24"/>
          <w:lang w:val="es-ES_tradnl"/>
        </w:rPr>
        <w:t xml:space="preserve"> usuario de 30-3</w:t>
      </w:r>
      <w:r w:rsidR="0043571C">
        <w:rPr>
          <w:rFonts w:ascii="Arial" w:eastAsiaTheme="minorEastAsia" w:hAnsi="Arial" w:cs="Arial"/>
          <w:sz w:val="24"/>
          <w:szCs w:val="24"/>
          <w:lang w:val="es-ES_tradnl"/>
        </w:rPr>
        <w:t>9 años, 3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usua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>rio</w:t>
      </w:r>
      <w:r w:rsidR="0043571C">
        <w:rPr>
          <w:rFonts w:ascii="Arial" w:eastAsiaTheme="minorEastAsia" w:hAnsi="Arial" w:cs="Arial"/>
          <w:sz w:val="24"/>
          <w:szCs w:val="24"/>
          <w:lang w:val="es-ES_tradnl"/>
        </w:rPr>
        <w:t>s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de 40-49 años</w:t>
      </w:r>
      <w:r w:rsidR="0043571C">
        <w:rPr>
          <w:rFonts w:ascii="Arial" w:eastAsiaTheme="minorEastAsia" w:hAnsi="Arial" w:cs="Arial"/>
          <w:sz w:val="24"/>
          <w:szCs w:val="24"/>
          <w:lang w:val="es-ES_tradnl"/>
        </w:rPr>
        <w:t xml:space="preserve"> y 1 usuario de 50-59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>.  En su proceso de autoiden</w:t>
      </w:r>
      <w:r w:rsidR="00844AA2">
        <w:rPr>
          <w:rFonts w:ascii="Arial" w:eastAsiaTheme="minorEastAsia" w:hAnsi="Arial" w:cs="Arial"/>
          <w:sz w:val="24"/>
          <w:szCs w:val="24"/>
          <w:lang w:val="es-ES_tradnl"/>
        </w:rPr>
        <w:t>tificación cultural se reporta 2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personas mestizas</w:t>
      </w:r>
      <w:r w:rsidR="00844AA2">
        <w:rPr>
          <w:rFonts w:ascii="Arial" w:eastAsiaTheme="minorEastAsia" w:hAnsi="Arial" w:cs="Arial"/>
          <w:sz w:val="24"/>
          <w:szCs w:val="24"/>
          <w:lang w:val="es-ES_tradnl"/>
        </w:rPr>
        <w:t>, 1 persona maya  y 3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persona</w:t>
      </w:r>
      <w:r w:rsidR="0043571C">
        <w:rPr>
          <w:rFonts w:ascii="Arial" w:eastAsiaTheme="minorEastAsia" w:hAnsi="Arial" w:cs="Arial"/>
          <w:sz w:val="24"/>
          <w:szCs w:val="24"/>
          <w:lang w:val="es-ES_tradnl"/>
        </w:rPr>
        <w:t>s que no realizaron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su autoidentificación cultural.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Default="00CF31C5" w:rsidP="00CF31C5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Resultados obten</w:t>
      </w:r>
      <w:r>
        <w:rPr>
          <w:rFonts w:ascii="Arial" w:eastAsiaTheme="minorEastAsia" w:hAnsi="Arial" w:cs="Arial"/>
          <w:b/>
          <w:sz w:val="24"/>
          <w:szCs w:val="24"/>
          <w:lang w:val="es-ES_tradnl"/>
        </w:rPr>
        <w:t>idos del registro de acciones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realizadas por la Secretaría de Seguridad Alimentaria y Nutricional de la Presidencia de la República -SESAN- a través de las diferentes delegaciones departamentales.</w:t>
      </w:r>
    </w:p>
    <w:p w:rsidR="00CF31C5" w:rsidRPr="004C6EAF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424944" w:rsidRDefault="00CF31C5" w:rsidP="00424944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En el mes de </w:t>
      </w:r>
      <w:r w:rsidR="00ED1EF7">
        <w:rPr>
          <w:rFonts w:ascii="Arial" w:eastAsiaTheme="minorEastAsia" w:hAnsi="Arial" w:cs="Arial"/>
          <w:color w:val="000000" w:themeColor="text1"/>
          <w:sz w:val="24"/>
          <w:szCs w:val="24"/>
          <w:lang w:val="es-ES_tradnl"/>
        </w:rPr>
        <w:t>enero</w:t>
      </w:r>
      <w:r w:rsidRPr="0080187A">
        <w:rPr>
          <w:rFonts w:ascii="Arial" w:eastAsiaTheme="minorEastAsia" w:hAnsi="Arial" w:cs="Arial"/>
          <w:color w:val="000000" w:themeColor="text1"/>
          <w:sz w:val="24"/>
          <w:szCs w:val="24"/>
          <w:lang w:val="es-ES_tradnl"/>
        </w:rPr>
        <w:t xml:space="preserve"> </w:t>
      </w:r>
      <w:r w:rsidR="00ED1EF7">
        <w:rPr>
          <w:rFonts w:ascii="Arial" w:eastAsiaTheme="minorEastAsia" w:hAnsi="Arial" w:cs="Arial"/>
          <w:color w:val="000000" w:themeColor="text1"/>
          <w:sz w:val="24"/>
          <w:szCs w:val="24"/>
          <w:lang w:val="es-ES_tradnl"/>
        </w:rPr>
        <w:t>2026</w:t>
      </w:r>
      <w:r w:rsidRPr="006B2C78">
        <w:rPr>
          <w:rFonts w:ascii="Arial" w:eastAsiaTheme="minorEastAsia" w:hAnsi="Arial" w:cs="Arial"/>
          <w:color w:val="000000" w:themeColor="text1"/>
          <w:sz w:val="24"/>
          <w:szCs w:val="24"/>
          <w:lang w:val="es-ES_tradnl"/>
        </w:rPr>
        <w:t xml:space="preserve">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fue enviada nuevamente la aplicación de recolección de información denominada, Google Forms, para obtener datos de las del</w:t>
      </w:r>
      <w:r w:rsidR="000246EE">
        <w:rPr>
          <w:rFonts w:ascii="Arial" w:eastAsiaTheme="minorEastAsia" w:hAnsi="Arial" w:cs="Arial"/>
          <w:sz w:val="24"/>
          <w:szCs w:val="24"/>
          <w:lang w:val="es-ES_tradnl"/>
        </w:rPr>
        <w:t xml:space="preserve">egaciones departamentales,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sobre  las acciones realizadas en el territorio con perte</w:t>
      </w:r>
      <w:r w:rsidR="004F2BE8">
        <w:rPr>
          <w:rFonts w:ascii="Arial" w:eastAsiaTheme="minorEastAsia" w:hAnsi="Arial" w:cs="Arial"/>
          <w:sz w:val="24"/>
          <w:szCs w:val="24"/>
          <w:lang w:val="es-ES_tradnl"/>
        </w:rPr>
        <w:t>nencia sociolingüística</w:t>
      </w:r>
      <w:r w:rsidR="009B6C0A">
        <w:rPr>
          <w:rFonts w:ascii="Arial" w:eastAsiaTheme="minorEastAsia" w:hAnsi="Arial" w:cs="Arial"/>
          <w:sz w:val="24"/>
          <w:szCs w:val="24"/>
          <w:lang w:val="es-ES_tradnl"/>
        </w:rPr>
        <w:t xml:space="preserve"> y cultural, </w:t>
      </w:r>
      <w:r w:rsidR="004F2BE8">
        <w:rPr>
          <w:rFonts w:ascii="Arial" w:eastAsiaTheme="minorEastAsia" w:hAnsi="Arial" w:cs="Arial"/>
          <w:sz w:val="24"/>
          <w:szCs w:val="24"/>
          <w:lang w:val="es-ES_tradnl"/>
        </w:rPr>
        <w:t>22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delegaciones departamentales env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iaron </w:t>
      </w:r>
      <w:r w:rsidR="004F2BE8">
        <w:rPr>
          <w:rFonts w:ascii="Arial" w:eastAsiaTheme="minorEastAsia" w:hAnsi="Arial" w:cs="Arial"/>
          <w:sz w:val="24"/>
          <w:szCs w:val="24"/>
          <w:lang w:val="es-ES_tradnl"/>
        </w:rPr>
        <w:t>la información solicitada.</w:t>
      </w:r>
    </w:p>
    <w:p w:rsidR="00AB1C37" w:rsidRDefault="00AB1C37" w:rsidP="00424944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AC4A18" w:rsidRDefault="00AC4A18" w:rsidP="00AC4A18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AC4A18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4983480" cy="2279650"/>
            <wp:effectExtent l="19050" t="19050" r="26670" b="25400"/>
            <wp:docPr id="4" name="Imagen 4" descr="C:\Users\vramirez\Desktop\INFORMES SOCIOLINGÜÍSTICOS 2026\INFORME SOCIOLINGÜÍSTICO ENERO 2026\Delegaciones que reportaron información enero 2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SOCIOLINGÜÍSTICOS 2026\INFORME SOCIOLINGÜÍSTICO ENERO 2026\Delegaciones que reportaron información enero 202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945" cy="228626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6230A0" w:rsidRDefault="00773C67" w:rsidP="00AC4A18">
      <w:pPr>
        <w:spacing w:before="100" w:after="200" w:line="24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>Del total de 282</w:t>
      </w:r>
      <w:r w:rsidR="00CF31C5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CF31C5" w:rsidRPr="0080187A">
        <w:rPr>
          <w:rFonts w:ascii="Arial" w:eastAsiaTheme="minorEastAsia" w:hAnsi="Arial" w:cs="Arial"/>
          <w:sz w:val="24"/>
          <w:szCs w:val="24"/>
          <w:lang w:val="es-ES_tradnl"/>
        </w:rPr>
        <w:t>respuestas recibidas por las d</w:t>
      </w:r>
      <w:r w:rsidR="00CF31C5">
        <w:rPr>
          <w:rFonts w:ascii="Arial" w:eastAsiaTheme="minorEastAsia" w:hAnsi="Arial" w:cs="Arial"/>
          <w:sz w:val="24"/>
          <w:szCs w:val="24"/>
          <w:lang w:val="es-ES_tradnl"/>
        </w:rPr>
        <w:t xml:space="preserve">elegaciones departamentales, </w:t>
      </w:r>
      <w:r>
        <w:rPr>
          <w:rFonts w:ascii="Arial" w:eastAsiaTheme="minorEastAsia" w:hAnsi="Arial" w:cs="Arial"/>
          <w:sz w:val="24"/>
          <w:szCs w:val="24"/>
          <w:lang w:val="es-ES_tradnl"/>
        </w:rPr>
        <w:t>269</w:t>
      </w:r>
      <w:r w:rsidR="00CF31C5">
        <w:rPr>
          <w:rFonts w:ascii="Arial" w:eastAsiaTheme="minorEastAsia" w:hAnsi="Arial" w:cs="Arial"/>
          <w:sz w:val="24"/>
          <w:szCs w:val="24"/>
          <w:lang w:val="es-ES_tradnl"/>
        </w:rPr>
        <w:t xml:space="preserve"> respuestas </w:t>
      </w:r>
      <w:r w:rsidR="00B34327">
        <w:rPr>
          <w:rFonts w:ascii="Arial" w:eastAsiaTheme="minorEastAsia" w:hAnsi="Arial" w:cs="Arial"/>
          <w:sz w:val="24"/>
          <w:szCs w:val="24"/>
          <w:lang w:val="es-ES_tradnl"/>
        </w:rPr>
        <w:t>de</w:t>
      </w:r>
      <w:r w:rsidR="0082074F">
        <w:rPr>
          <w:rFonts w:ascii="Arial" w:eastAsiaTheme="minorEastAsia" w:hAnsi="Arial" w:cs="Arial"/>
          <w:sz w:val="24"/>
          <w:szCs w:val="24"/>
          <w:lang w:val="es-ES_tradnl"/>
        </w:rPr>
        <w:t xml:space="preserve"> monitores representando un 95.4</w:t>
      </w:r>
      <w:r w:rsidR="00592DCF">
        <w:rPr>
          <w:rFonts w:ascii="Arial" w:eastAsiaTheme="minorEastAsia" w:hAnsi="Arial" w:cs="Arial"/>
          <w:sz w:val="24"/>
          <w:szCs w:val="24"/>
          <w:lang w:val="es-ES_tradnl"/>
        </w:rPr>
        <w:t>%, 9</w:t>
      </w:r>
      <w:r w:rsidR="00CF31C5">
        <w:rPr>
          <w:rFonts w:ascii="Arial" w:eastAsiaTheme="minorEastAsia" w:hAnsi="Arial" w:cs="Arial"/>
          <w:sz w:val="24"/>
          <w:szCs w:val="24"/>
          <w:lang w:val="es-ES_tradnl"/>
        </w:rPr>
        <w:t xml:space="preserve"> respuestas</w:t>
      </w:r>
      <w:r w:rsidR="00CF31C5"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por delegados departa</w:t>
      </w:r>
      <w:r w:rsidR="00B34327">
        <w:rPr>
          <w:rFonts w:ascii="Arial" w:eastAsiaTheme="minorEastAsia" w:hAnsi="Arial" w:cs="Arial"/>
          <w:sz w:val="24"/>
          <w:szCs w:val="24"/>
          <w:lang w:val="es-ES_tradnl"/>
        </w:rPr>
        <w:t>m</w:t>
      </w:r>
      <w:r w:rsidR="0082074F">
        <w:rPr>
          <w:rFonts w:ascii="Arial" w:eastAsiaTheme="minorEastAsia" w:hAnsi="Arial" w:cs="Arial"/>
          <w:sz w:val="24"/>
          <w:szCs w:val="24"/>
          <w:lang w:val="es-ES_tradnl"/>
        </w:rPr>
        <w:t xml:space="preserve">entales </w:t>
      </w:r>
      <w:r w:rsidR="00266870">
        <w:rPr>
          <w:rFonts w:ascii="Arial" w:eastAsiaTheme="minorEastAsia" w:hAnsi="Arial" w:cs="Arial"/>
          <w:sz w:val="24"/>
          <w:szCs w:val="24"/>
          <w:lang w:val="es-ES_tradnl"/>
        </w:rPr>
        <w:t xml:space="preserve">representando un 3.2% y </w:t>
      </w:r>
      <w:r w:rsidR="0082074F">
        <w:rPr>
          <w:rFonts w:ascii="Arial" w:eastAsiaTheme="minorEastAsia" w:hAnsi="Arial" w:cs="Arial"/>
          <w:sz w:val="24"/>
          <w:szCs w:val="24"/>
          <w:lang w:val="es-ES_tradnl"/>
        </w:rPr>
        <w:t>3</w:t>
      </w:r>
      <w:r w:rsidR="00B34327">
        <w:rPr>
          <w:rFonts w:ascii="Arial" w:eastAsiaTheme="minorEastAsia" w:hAnsi="Arial" w:cs="Arial"/>
          <w:sz w:val="24"/>
          <w:szCs w:val="24"/>
          <w:lang w:val="es-ES_tradnl"/>
        </w:rPr>
        <w:t xml:space="preserve"> respuesta</w:t>
      </w:r>
      <w:r w:rsidR="00592DCF">
        <w:rPr>
          <w:rFonts w:ascii="Arial" w:eastAsiaTheme="minorEastAsia" w:hAnsi="Arial" w:cs="Arial"/>
          <w:sz w:val="24"/>
          <w:szCs w:val="24"/>
          <w:lang w:val="es-ES_tradnl"/>
        </w:rPr>
        <w:t>s</w:t>
      </w:r>
      <w:r w:rsidR="00CF31C5">
        <w:rPr>
          <w:rFonts w:ascii="Arial" w:eastAsiaTheme="minorEastAsia" w:hAnsi="Arial" w:cs="Arial"/>
          <w:sz w:val="24"/>
          <w:szCs w:val="24"/>
          <w:lang w:val="es-ES_tradnl"/>
        </w:rPr>
        <w:t xml:space="preserve"> por </w:t>
      </w:r>
      <w:r w:rsidR="00B34327">
        <w:rPr>
          <w:rFonts w:ascii="Arial" w:eastAsiaTheme="minorEastAsia" w:hAnsi="Arial" w:cs="Arial"/>
          <w:sz w:val="24"/>
          <w:szCs w:val="24"/>
          <w:lang w:val="es-ES_tradnl"/>
        </w:rPr>
        <w:t xml:space="preserve"> gestor</w:t>
      </w:r>
      <w:r w:rsidR="00592DCF">
        <w:rPr>
          <w:rFonts w:ascii="Arial" w:eastAsiaTheme="minorEastAsia" w:hAnsi="Arial" w:cs="Arial"/>
          <w:sz w:val="24"/>
          <w:szCs w:val="24"/>
          <w:lang w:val="es-ES_tradnl"/>
        </w:rPr>
        <w:t>es</w:t>
      </w:r>
      <w:r w:rsidR="00B34327">
        <w:rPr>
          <w:rFonts w:ascii="Arial" w:eastAsiaTheme="minorEastAsia" w:hAnsi="Arial" w:cs="Arial"/>
          <w:sz w:val="24"/>
          <w:szCs w:val="24"/>
          <w:lang w:val="es-ES_tradnl"/>
        </w:rPr>
        <w:t xml:space="preserve"> municipal</w:t>
      </w:r>
      <w:r w:rsidR="0082074F">
        <w:rPr>
          <w:rFonts w:ascii="Arial" w:eastAsiaTheme="minorEastAsia" w:hAnsi="Arial" w:cs="Arial"/>
          <w:sz w:val="24"/>
          <w:szCs w:val="24"/>
          <w:lang w:val="es-ES_tradnl"/>
        </w:rPr>
        <w:t>es representando un 1.1</w:t>
      </w:r>
      <w:r w:rsidR="00CF31C5">
        <w:rPr>
          <w:rFonts w:ascii="Arial" w:eastAsiaTheme="minorEastAsia" w:hAnsi="Arial" w:cs="Arial"/>
          <w:sz w:val="24"/>
          <w:szCs w:val="24"/>
          <w:lang w:val="es-ES_tradnl"/>
        </w:rPr>
        <w:t>%</w:t>
      </w:r>
      <w:r w:rsidR="00B34327">
        <w:rPr>
          <w:rFonts w:ascii="Arial" w:eastAsiaTheme="minorEastAsia" w:hAnsi="Arial" w:cs="Arial"/>
          <w:sz w:val="24"/>
          <w:szCs w:val="24"/>
          <w:lang w:val="es-ES_tradnl"/>
        </w:rPr>
        <w:t>,</w:t>
      </w:r>
      <w:r w:rsidR="00CF31C5"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quienes enviaron información escrita y fotográfica de las principales acciones realizadas en el</w:t>
      </w:r>
      <w:r w:rsidR="00CF31C5">
        <w:rPr>
          <w:rFonts w:ascii="Arial" w:eastAsiaTheme="minorEastAsia" w:hAnsi="Arial" w:cs="Arial"/>
          <w:sz w:val="24"/>
          <w:szCs w:val="24"/>
          <w:lang w:val="es-ES_tradnl"/>
        </w:rPr>
        <w:t xml:space="preserve"> t</w:t>
      </w:r>
      <w:r w:rsidR="00B34327">
        <w:rPr>
          <w:rFonts w:ascii="Arial" w:eastAsiaTheme="minorEastAsia" w:hAnsi="Arial" w:cs="Arial"/>
          <w:sz w:val="24"/>
          <w:szCs w:val="24"/>
          <w:lang w:val="es-ES_tradnl"/>
        </w:rPr>
        <w:t>er</w:t>
      </w:r>
      <w:r w:rsidR="0082074F">
        <w:rPr>
          <w:rFonts w:ascii="Arial" w:eastAsiaTheme="minorEastAsia" w:hAnsi="Arial" w:cs="Arial"/>
          <w:sz w:val="24"/>
          <w:szCs w:val="24"/>
          <w:lang w:val="es-ES_tradnl"/>
        </w:rPr>
        <w:t>ritorio en el mes de enero 2026</w:t>
      </w:r>
      <w:r w:rsidR="00CF31C5" w:rsidRPr="0080187A">
        <w:rPr>
          <w:rFonts w:ascii="Arial" w:eastAsiaTheme="minorEastAsia" w:hAnsi="Arial" w:cs="Arial"/>
          <w:sz w:val="24"/>
          <w:szCs w:val="24"/>
          <w:lang w:val="es-ES_tradnl"/>
        </w:rPr>
        <w:t>, en donde se incluyó la pertenencia sociolingüística</w:t>
      </w:r>
      <w:r w:rsidR="00CF31C5">
        <w:rPr>
          <w:rFonts w:ascii="Arial" w:eastAsia="Times New Roman" w:hAnsi="Arial" w:cs="Arial"/>
          <w:sz w:val="24"/>
          <w:szCs w:val="24"/>
          <w:lang w:eastAsia="es-GT"/>
        </w:rPr>
        <w:t xml:space="preserve"> y cultural.</w:t>
      </w:r>
    </w:p>
    <w:p w:rsidR="00266870" w:rsidRDefault="00266870" w:rsidP="00AC4A18">
      <w:pPr>
        <w:spacing w:before="100" w:after="200" w:line="24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</w:p>
    <w:p w:rsidR="00266870" w:rsidRDefault="00266870" w:rsidP="00266870">
      <w:pPr>
        <w:spacing w:before="100" w:after="200" w:line="240" w:lineRule="auto"/>
        <w:ind w:left="720"/>
        <w:contextualSpacing/>
        <w:jc w:val="both"/>
      </w:pPr>
      <w:r w:rsidRPr="00266870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5067300" cy="2298700"/>
            <wp:effectExtent l="19050" t="19050" r="19050" b="25400"/>
            <wp:docPr id="1" name="Imagen 1" descr="C:\Users\vramirez\Desktop\INFORMES SOCIOLINGÜÍSTICOS 2026\INFORME SOCIOLINGÜÍSTICO ENERO 2026\Nueva gráfica de los cargos que reportan la informació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SOCIOLINGÜÍSTICOS 2026\INFORME SOCIOLINGÜÍSTICO ENERO 2026\Nueva gráfica de los cargos que reportan la información.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278" cy="233044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CF31C5" w:rsidRPr="00266870" w:rsidRDefault="00266870" w:rsidP="00266870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t xml:space="preserve">          </w:t>
      </w:r>
    </w:p>
    <w:p w:rsidR="00CF31C5" w:rsidRPr="0080187A" w:rsidRDefault="00CF31C5" w:rsidP="00CF31C5">
      <w:pPr>
        <w:numPr>
          <w:ilvl w:val="0"/>
          <w:numId w:val="2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Registro de acciones de sensibilización, capacitación, concientización, monitoreo de casos y consejería con pertenencia sociolingüística y cultural promovida por la Secretaría de Seguridad Alimentaria y Nutricional de la Presidencia de la República -SESAN- a realizarse en territorio con la colaborac</w:t>
      </w:r>
      <w:r w:rsidR="00266870">
        <w:rPr>
          <w:rFonts w:ascii="Arial" w:eastAsiaTheme="minorEastAsia" w:hAnsi="Arial" w:cs="Arial"/>
          <w:b/>
          <w:sz w:val="24"/>
          <w:szCs w:val="24"/>
          <w:lang w:val="es-ES_tradnl"/>
        </w:rPr>
        <w:t>ión de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Delegados Departamentales, Monitores y Gestores. 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Para el mes de </w:t>
      </w:r>
      <w:r w:rsidR="00ED1EF7">
        <w:rPr>
          <w:rFonts w:ascii="Arial" w:eastAsiaTheme="minorEastAsia" w:hAnsi="Arial" w:cs="Arial"/>
          <w:sz w:val="24"/>
          <w:szCs w:val="24"/>
          <w:lang w:val="es-ES_tradnl"/>
        </w:rPr>
        <w:t>enero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ED1EF7">
        <w:rPr>
          <w:rFonts w:ascii="Arial" w:eastAsiaTheme="minorEastAsia" w:hAnsi="Arial" w:cs="Arial"/>
          <w:sz w:val="24"/>
          <w:szCs w:val="24"/>
          <w:lang w:val="es-ES_tradnl"/>
        </w:rPr>
        <w:t>2026</w:t>
      </w:r>
      <w:r w:rsidR="00266870">
        <w:rPr>
          <w:rFonts w:ascii="Arial" w:eastAsiaTheme="minorEastAsia" w:hAnsi="Arial" w:cs="Arial"/>
          <w:sz w:val="24"/>
          <w:szCs w:val="24"/>
          <w:lang w:val="es-ES_tradnl"/>
        </w:rPr>
        <w:t xml:space="preserve">,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delegados departamentales, monitores y gestores informaron que algunas de las  acciones  realizadas en el territorio con pertenencia sociolingüística y cultural se ubican en los siguientes  departamentos y municipios: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B5898" w:rsidRDefault="009B589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B5898" w:rsidRDefault="009B589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B5898" w:rsidRDefault="009B589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266870" w:rsidRDefault="00266870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B5898" w:rsidRDefault="009B589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tbl>
      <w:tblPr>
        <w:tblStyle w:val="Tablaconcuadrcula"/>
        <w:tblW w:w="9498" w:type="dxa"/>
        <w:tblInd w:w="-289" w:type="dxa"/>
        <w:tblLook w:val="04A0" w:firstRow="1" w:lastRow="0" w:firstColumn="1" w:lastColumn="0" w:noHBand="0" w:noVBand="1"/>
      </w:tblPr>
      <w:tblGrid>
        <w:gridCol w:w="568"/>
        <w:gridCol w:w="1984"/>
        <w:gridCol w:w="4678"/>
        <w:gridCol w:w="2268"/>
      </w:tblGrid>
      <w:tr w:rsidR="009B5898" w:rsidRPr="0080187A" w:rsidTr="00863361">
        <w:trPr>
          <w:trHeight w:val="558"/>
        </w:trPr>
        <w:tc>
          <w:tcPr>
            <w:tcW w:w="9498" w:type="dxa"/>
            <w:gridSpan w:val="4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lastRenderedPageBreak/>
              <w:t>DELEGACIONES  DEPARTAMENTALES Y MUNICIPIOS EN DONDE SE REALIZARON  ACCIONES INSTITUCIONALES DE SESAN CON PERTENENCIA SOCIOLINGÜÍSTICA Y CULTURAL EN EL MES DE ENERO 2026</w:t>
            </w:r>
          </w:p>
        </w:tc>
      </w:tr>
      <w:tr w:rsidR="009B5898" w:rsidRPr="0080187A" w:rsidTr="00863361">
        <w:trPr>
          <w:trHeight w:val="458"/>
        </w:trPr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No.</w:t>
            </w:r>
          </w:p>
        </w:tc>
        <w:tc>
          <w:tcPr>
            <w:tcW w:w="1984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SEDE DEPATAMENTAL</w:t>
            </w:r>
          </w:p>
        </w:tc>
        <w:tc>
          <w:tcPr>
            <w:tcW w:w="467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MUNICIPIOS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 PERTENENCIA SOCIOLINGÜÍSTICA Y CULTURAL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Alta Verapaz 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Cobán, San Miguel Tucurú, San Juan Chamelco, Chahal, Fray Bartolomé de las Casas, Senahú, Lanquín, Raxruhá, San Pedro Carcha, Chahal.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Q’eqchí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Cruz Verapaz, Tamahú, San Cristóbal Verapaz.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Pocomchi’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Baja Verapaz 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Miguel Chicaj, Rabinal.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Achí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Purulhá.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Q’eqchí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Chimaltenango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Martín Jilotepeque, Santa Apolonia, Tecpán.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Kaqchikel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Chiquimula 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Juan Ermita, Villa de Santiago Jocotán, Olopa, San Jacinto.</w:t>
            </w:r>
          </w:p>
        </w:tc>
        <w:tc>
          <w:tcPr>
            <w:tcW w:w="2268" w:type="dxa"/>
          </w:tcPr>
          <w:p w:rsidR="009B5898" w:rsidRPr="00394253" w:rsidRDefault="004326A7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Ch’orti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5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Escuintla 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Palín.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Pocomam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6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Huehuetenango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Rafael la Independencia, San Miguel Acatán.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Akateka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Mateo Ixtatán, Nentón, San Sebastián Coatán.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Chuj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Santa Bárbara, San Rafael Pétzal, San Ildefonso Ixtahuacán.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Mam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Unión Cantinil.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Jakalteka/Poptí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Eulalia, San Pedro Soloma.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Q’anjob’al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7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Izabal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Puerto Barrios, El Estor.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Q’eqchí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8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Petén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Poptún, Dolores, San Luis.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Q’eqchí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9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Quetzaltenango </w:t>
            </w:r>
          </w:p>
        </w:tc>
        <w:tc>
          <w:tcPr>
            <w:tcW w:w="4678" w:type="dxa"/>
          </w:tcPr>
          <w:p w:rsidR="009B5898" w:rsidRPr="00394253" w:rsidRDefault="009E35E5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Cabricán, San Miguel Sigüilá</w:t>
            </w:r>
            <w:r w:rsidR="009B5898" w:rsidRPr="00394253">
              <w:rPr>
                <w:rFonts w:ascii="Arial" w:hAnsi="Arial" w:cs="Arial"/>
                <w:sz w:val="18"/>
                <w:szCs w:val="18"/>
                <w:lang w:val="es-ES_tradnl"/>
              </w:rPr>
              <w:t>, Palestina de los Altos, Cajolá, San Juan Ostuncalco, Concepción Chiquirichapa, Huitán, San Martín Sacatepéquez.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Mam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Cantel, Quetzaltenango cabecera.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10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Quiché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Chajul, San Juan Cotzal, Joyabaj.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Ixil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Chiché, Patzité, Joyabaj, San Andrés Sajcabajá, Canilla.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Sacapulas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Sakapulteka/Tujaal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Uspantán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Uspanteka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11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Retalhuleu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Felipe.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Sipakapense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12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Marcos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Comitancillo, Concepción Tutuapa, San Miguel Ixtahuacán, Ixchiguán.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Mam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Sipacapa.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Sipakapense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13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Rosa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Juan Tecuaco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Xinca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14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Sololá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Santa Catarina Palopó, Santa Cruz La Laguna, Sololá cabecera, San Pedro La Laguna, Concepción, </w:t>
            </w:r>
            <w:r w:rsidR="009E35E5"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Marcos La Laguna, Santa Lucí</w:t>
            </w: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a Utatlán,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Kaqchikel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María Visitación, Santiago Atitlán, San Pablo La Laguna, Santa Cruz La Laguna, San Lucas Tolimán.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Tz'utujil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Clara La Laguna, San Juan La Laguna, Nahualá, Sa</w:t>
            </w:r>
            <w:r w:rsidR="009E35E5" w:rsidRPr="00394253">
              <w:rPr>
                <w:rFonts w:ascii="Arial" w:hAnsi="Arial" w:cs="Arial"/>
                <w:sz w:val="18"/>
                <w:szCs w:val="18"/>
                <w:lang w:val="es-ES_tradnl"/>
              </w:rPr>
              <w:t>nta María Visitación, Santa Lucí</w:t>
            </w: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a Utatlán.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15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Suchitepéquez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Chicacao.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Tz'utujil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E35E5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Santo Tomá</w:t>
            </w:r>
            <w:r w:rsidR="009B5898"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 La Unión.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16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Totonicapán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Lucía la Reforma, San Bartolo Aguas Calientes, Momostenango, San Francisco El Alto.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</w:tr>
    </w:tbl>
    <w:p w:rsidR="009B5898" w:rsidRDefault="009B5898" w:rsidP="009B5898">
      <w:pPr>
        <w:spacing w:after="0" w:line="240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</w:p>
    <w:p w:rsidR="009B5898" w:rsidRDefault="009B5898" w:rsidP="009B5898">
      <w:pPr>
        <w:spacing w:after="0" w:line="240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</w:p>
    <w:p w:rsidR="009B5898" w:rsidRDefault="009B5898" w:rsidP="009B5898">
      <w:pPr>
        <w:rPr>
          <w:rFonts w:ascii="Arial" w:hAnsi="Arial" w:cs="Arial"/>
          <w:sz w:val="16"/>
          <w:szCs w:val="16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 xml:space="preserve">Los municipios descritos en el cuadro anterior, utilizaron las siguientes comunidades sociolingüísticas: </w:t>
      </w:r>
      <w:r w:rsidRPr="005E0AA6">
        <w:rPr>
          <w:rFonts w:ascii="Arial" w:eastAsiaTheme="minorEastAsia" w:hAnsi="Arial" w:cs="Arial"/>
          <w:sz w:val="24"/>
          <w:szCs w:val="24"/>
          <w:lang w:val="es-ES_tradnl"/>
        </w:rPr>
        <w:t xml:space="preserve">Sipakapense, Tz’utujil, Q’eqchí, Q’anjob’al, Mam, Kaqchikel, K’iché, Ixil, Chuj, </w:t>
      </w:r>
      <w:r w:rsidR="00DE10D5" w:rsidRPr="005E0AA6">
        <w:rPr>
          <w:rFonts w:ascii="Arial" w:eastAsiaTheme="minorEastAsia" w:hAnsi="Arial" w:cs="Arial"/>
          <w:sz w:val="24"/>
          <w:szCs w:val="24"/>
          <w:lang w:val="es-ES_tradnl"/>
        </w:rPr>
        <w:t>Ch</w:t>
      </w:r>
      <w:r w:rsidR="00DE10D5">
        <w:rPr>
          <w:rFonts w:ascii="Arial" w:eastAsiaTheme="minorEastAsia" w:hAnsi="Arial" w:cs="Arial"/>
          <w:sz w:val="24"/>
          <w:szCs w:val="24"/>
          <w:lang w:val="es-ES_tradnl"/>
        </w:rPr>
        <w:t>’</w:t>
      </w:r>
      <w:r w:rsidR="00DE10D5" w:rsidRPr="005E0AA6">
        <w:rPr>
          <w:rFonts w:ascii="Arial" w:eastAsiaTheme="minorEastAsia" w:hAnsi="Arial" w:cs="Arial"/>
          <w:sz w:val="24"/>
          <w:szCs w:val="24"/>
          <w:lang w:val="es-ES_tradnl"/>
        </w:rPr>
        <w:t>orti</w:t>
      </w:r>
      <w:r w:rsidRPr="005E0AA6">
        <w:rPr>
          <w:rFonts w:ascii="Arial" w:eastAsiaTheme="minorEastAsia" w:hAnsi="Arial" w:cs="Arial"/>
          <w:sz w:val="24"/>
          <w:szCs w:val="24"/>
          <w:lang w:val="es-ES_tradnl"/>
        </w:rPr>
        <w:t>, Akateka</w:t>
      </w:r>
      <w:r w:rsidR="00D81C09" w:rsidRPr="005E0AA6">
        <w:rPr>
          <w:rFonts w:ascii="Arial" w:eastAsiaTheme="minorEastAsia" w:hAnsi="Arial" w:cs="Arial"/>
          <w:sz w:val="24"/>
          <w:szCs w:val="24"/>
          <w:lang w:val="es-ES_tradnl"/>
        </w:rPr>
        <w:t>, Pocomchi</w:t>
      </w:r>
      <w:r w:rsidR="009B5898">
        <w:rPr>
          <w:rFonts w:ascii="Arial" w:eastAsiaTheme="minorEastAsia" w:hAnsi="Arial" w:cs="Arial"/>
          <w:sz w:val="24"/>
          <w:szCs w:val="24"/>
          <w:lang w:val="es-ES_tradnl"/>
        </w:rPr>
        <w:t>’</w:t>
      </w:r>
      <w:r w:rsidR="00D81C09" w:rsidRPr="005E0AA6">
        <w:rPr>
          <w:rFonts w:ascii="Arial" w:eastAsiaTheme="minorEastAsia" w:hAnsi="Arial" w:cs="Arial"/>
          <w:sz w:val="24"/>
          <w:szCs w:val="24"/>
          <w:lang w:val="es-ES_tradnl"/>
        </w:rPr>
        <w:t>,</w:t>
      </w:r>
      <w:r w:rsidR="00D81C09">
        <w:rPr>
          <w:rFonts w:ascii="Arial" w:eastAsiaTheme="minorEastAsia" w:hAnsi="Arial" w:cs="Arial"/>
          <w:sz w:val="24"/>
          <w:szCs w:val="24"/>
          <w:lang w:val="es-ES_tradnl"/>
        </w:rPr>
        <w:t xml:space="preserve"> Achí, </w:t>
      </w:r>
      <w:r w:rsidR="00901656">
        <w:rPr>
          <w:rFonts w:ascii="Arial" w:eastAsiaTheme="minorEastAsia" w:hAnsi="Arial" w:cs="Arial"/>
          <w:sz w:val="24"/>
          <w:szCs w:val="24"/>
          <w:lang w:val="es-ES_tradnl"/>
        </w:rPr>
        <w:t>Sakapulteka/Tujaal</w:t>
      </w:r>
      <w:r w:rsidR="00426A03">
        <w:rPr>
          <w:rFonts w:ascii="Arial" w:hAnsi="Arial" w:cs="Arial"/>
          <w:sz w:val="24"/>
          <w:szCs w:val="24"/>
          <w:lang w:val="es-ES_tradnl"/>
        </w:rPr>
        <w:t xml:space="preserve">, </w:t>
      </w:r>
      <w:r w:rsidR="00426A03" w:rsidRPr="00426A03">
        <w:rPr>
          <w:rFonts w:ascii="Arial" w:hAnsi="Arial" w:cs="Arial"/>
          <w:sz w:val="24"/>
          <w:szCs w:val="24"/>
          <w:lang w:val="es-ES_tradnl"/>
        </w:rPr>
        <w:t>Jakalteka/Poptí</w:t>
      </w:r>
      <w:r w:rsidR="009B5898" w:rsidRPr="00426A03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DE10D5">
        <w:rPr>
          <w:rFonts w:ascii="Arial" w:eastAsiaTheme="minorEastAsia" w:hAnsi="Arial" w:cs="Arial"/>
          <w:sz w:val="24"/>
          <w:szCs w:val="24"/>
          <w:lang w:val="es-ES_tradnl"/>
        </w:rPr>
        <w:t xml:space="preserve"> y Español</w:t>
      </w:r>
      <w:r w:rsidR="007605BD">
        <w:rPr>
          <w:rFonts w:ascii="Arial" w:eastAsiaTheme="minorEastAsia" w:hAnsi="Arial" w:cs="Arial"/>
          <w:sz w:val="24"/>
          <w:szCs w:val="24"/>
          <w:lang w:val="es-ES_tradnl"/>
        </w:rPr>
        <w:t>,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garantizando de esta forma que las acciones programadas sean más entendibles para la población que se atienden en el territorio.</w:t>
      </w:r>
    </w:p>
    <w:p w:rsidR="00EC4242" w:rsidRDefault="00CF31C5" w:rsidP="00EC4242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>A continuación se presenta la gráfica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que contiene información de las comunidades sociolingüísticas que fueron ut</w:t>
      </w:r>
      <w:r w:rsidR="007516C3">
        <w:rPr>
          <w:rFonts w:ascii="Arial" w:eastAsiaTheme="minorEastAsia" w:hAnsi="Arial" w:cs="Arial"/>
          <w:sz w:val="24"/>
          <w:szCs w:val="24"/>
          <w:lang w:val="es-ES_tradnl"/>
        </w:rPr>
        <w:t>ilizadas en el mes de enero 2026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en las acciones que realiza SESAN en el territorio.  </w:t>
      </w:r>
    </w:p>
    <w:p w:rsidR="002B23AF" w:rsidRDefault="002B23AF" w:rsidP="00EC4242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D92ADD" w:rsidRDefault="002B23AF" w:rsidP="00394F99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2B23AF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5156200" cy="3429000"/>
            <wp:effectExtent l="19050" t="19050" r="25400" b="19050"/>
            <wp:docPr id="10" name="Imagen 10" descr="C:\Users\vramirez\Desktop\INFORMES SOCIOLINGÜÍSTICOS 2026\INFORME SOCIOLINGÜÍSTICO ENERO 2026\Pertenencia Sociolingüística utilizada en acciones enero 2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ramirez\Desktop\INFORMES SOCIOLINGÜÍSTICOS 2026\INFORME SOCIOLINGÜÍSTICO ENERO 2026\Pertenencia Sociolingüística utilizada en acciones enero 202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0" cy="342900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5B9BD5"/>
                      </a:solidFill>
                    </a:ln>
                  </pic:spPr>
                </pic:pic>
              </a:graphicData>
            </a:graphic>
          </wp:inline>
        </w:drawing>
      </w:r>
    </w:p>
    <w:p w:rsidR="00394F99" w:rsidRPr="00394F99" w:rsidRDefault="00394F99" w:rsidP="00394F99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394F99">
      <w:pPr>
        <w:spacing w:before="100" w:beforeAutospacing="1" w:after="100" w:afterAutospacing="1" w:line="240" w:lineRule="auto"/>
        <w:ind w:left="709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Dentro de las acciones que se realizaron en el territorio con pertinencia sociolingüística y cultural se encuentran las siguientes: procesos de sensibilización, </w:t>
      </w:r>
      <w:r w:rsidRPr="005E0AA6">
        <w:rPr>
          <w:rFonts w:ascii="Arial" w:eastAsiaTheme="minorEastAsia" w:hAnsi="Arial" w:cs="Arial"/>
          <w:sz w:val="24"/>
          <w:szCs w:val="24"/>
          <w:lang w:val="es-ES_tradnl"/>
        </w:rPr>
        <w:t>procesos de capacitación, procesos de concientización, charlas, monitoreo de casos de desnutrición crónica y aguda</w:t>
      </w:r>
      <w:r w:rsidR="00951F8A">
        <w:rPr>
          <w:rFonts w:ascii="Arial" w:eastAsiaTheme="minorEastAsia" w:hAnsi="Arial" w:cs="Arial"/>
          <w:sz w:val="24"/>
          <w:szCs w:val="24"/>
          <w:lang w:val="es-ES_tradnl"/>
        </w:rPr>
        <w:t>.</w:t>
      </w:r>
    </w:p>
    <w:p w:rsidR="00327A83" w:rsidRDefault="00327A83" w:rsidP="00394F99">
      <w:pPr>
        <w:spacing w:before="100" w:beforeAutospacing="1" w:after="100" w:afterAutospacing="1" w:line="240" w:lineRule="auto"/>
        <w:ind w:left="709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94F99" w:rsidRDefault="00394F99" w:rsidP="00394F99">
      <w:pPr>
        <w:spacing w:before="100" w:beforeAutospacing="1" w:after="100" w:afterAutospacing="1" w:line="240" w:lineRule="auto"/>
        <w:ind w:left="709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94F99" w:rsidRDefault="00394F99" w:rsidP="00394F99">
      <w:pPr>
        <w:spacing w:before="100" w:beforeAutospacing="1" w:after="100" w:afterAutospacing="1" w:line="240" w:lineRule="auto"/>
        <w:ind w:left="709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94F99" w:rsidRPr="00D92ADD" w:rsidRDefault="00394F99" w:rsidP="00394F99">
      <w:pPr>
        <w:spacing w:before="100" w:beforeAutospacing="1" w:after="100" w:afterAutospacing="1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:rsidR="00CF31C5" w:rsidRDefault="00CF31C5" w:rsidP="00D92ADD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>En la siguiente gráfica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se muestra el resultado del reporte enviado por el personal qu</w:t>
      </w:r>
      <w:r>
        <w:rPr>
          <w:rFonts w:ascii="Arial" w:eastAsiaTheme="minorEastAsia" w:hAnsi="Arial" w:cs="Arial"/>
          <w:sz w:val="24"/>
          <w:szCs w:val="24"/>
          <w:lang w:val="es-ES_tradnl"/>
        </w:rPr>
        <w:t>e se encuentra en el territorio de las acciones realiz</w:t>
      </w:r>
      <w:r w:rsidR="000E0F11">
        <w:rPr>
          <w:rFonts w:ascii="Arial" w:eastAsiaTheme="minorEastAsia" w:hAnsi="Arial" w:cs="Arial"/>
          <w:sz w:val="24"/>
          <w:szCs w:val="24"/>
          <w:lang w:val="es-ES_tradnl"/>
        </w:rPr>
        <w:t>adas durante el mes de enero 2026</w:t>
      </w:r>
      <w:r>
        <w:rPr>
          <w:rFonts w:ascii="Arial" w:eastAsiaTheme="minorEastAsia" w:hAnsi="Arial" w:cs="Arial"/>
          <w:sz w:val="24"/>
          <w:szCs w:val="24"/>
          <w:lang w:val="es-ES_tradnl"/>
        </w:rPr>
        <w:t>, con pertenencia sociolingüística y cultural.</w:t>
      </w:r>
    </w:p>
    <w:p w:rsidR="00CF31C5" w:rsidRPr="008C4315" w:rsidRDefault="00394F99" w:rsidP="009E3D67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394F99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5080000" cy="2984500"/>
            <wp:effectExtent l="19050" t="19050" r="25400" b="25400"/>
            <wp:docPr id="16" name="Imagen 16" descr="C:\Users\vramirez\Desktop\INFORMES SOCIOLINGÜÍSTICOS 2026\INFORME SOCIOLINGÜÍSTICO ENERO 2026\Acciones realizadas en enero 2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ramirez\Desktop\INFORMES SOCIOLINGÜÍSTICOS 2026\INFORME SOCIOLINGÜÍSTICO ENERO 2026\Acciones realizadas en enero 2026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298450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5B9BD5"/>
                      </a:solidFill>
                    </a:ln>
                  </pic:spPr>
                </pic:pic>
              </a:graphicData>
            </a:graphic>
          </wp:inline>
        </w:drawing>
      </w:r>
    </w:p>
    <w:p w:rsidR="00CF31C5" w:rsidRPr="0080187A" w:rsidRDefault="00CF31C5" w:rsidP="00D07F7D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Los temas que se abordaron en las acciones realizadas en el  te</w:t>
      </w:r>
      <w:r w:rsidR="009C7707">
        <w:rPr>
          <w:rFonts w:ascii="Arial" w:eastAsiaTheme="minorEastAsia" w:hAnsi="Arial" w:cs="Arial"/>
          <w:sz w:val="24"/>
          <w:szCs w:val="24"/>
          <w:lang w:val="es-ES_tradnl"/>
        </w:rPr>
        <w:t>rritorio en el mes de enero 2026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se encuentran los siguient</w:t>
      </w:r>
      <w:r w:rsidR="005F4263">
        <w:rPr>
          <w:rFonts w:ascii="Arial" w:eastAsiaTheme="minorEastAsia" w:hAnsi="Arial" w:cs="Arial"/>
          <w:sz w:val="24"/>
          <w:szCs w:val="24"/>
          <w:lang w:val="es-ES_tradnl"/>
        </w:rPr>
        <w:t xml:space="preserve">es: </w:t>
      </w:r>
      <w:r w:rsidR="00A06186">
        <w:rPr>
          <w:rFonts w:ascii="Arial" w:eastAsiaTheme="minorEastAsia" w:hAnsi="Arial" w:cs="Arial"/>
          <w:sz w:val="24"/>
          <w:szCs w:val="24"/>
          <w:lang w:val="es-ES_tradnl"/>
        </w:rPr>
        <w:t>alimentación nutritiva, alimentación saludable dirigida a madres de niñas y niños menores de 5 años, ventana de los 1,000 días, lactancia materna exclusiva y alimentación complementaria, importancia del monitoreo del crecimiento</w:t>
      </w:r>
      <w:r w:rsidR="00E7419D">
        <w:rPr>
          <w:rFonts w:ascii="Arial" w:eastAsiaTheme="minorEastAsia" w:hAnsi="Arial" w:cs="Arial"/>
          <w:sz w:val="24"/>
          <w:szCs w:val="24"/>
          <w:lang w:val="es-ES_tradnl"/>
        </w:rPr>
        <w:t xml:space="preserve"> peso y talla</w:t>
      </w:r>
      <w:r w:rsidR="00A06186">
        <w:rPr>
          <w:rFonts w:ascii="Arial" w:eastAsiaTheme="minorEastAsia" w:hAnsi="Arial" w:cs="Arial"/>
          <w:sz w:val="24"/>
          <w:szCs w:val="24"/>
          <w:lang w:val="es-ES_tradnl"/>
        </w:rPr>
        <w:t xml:space="preserve">, seguridad alimentaria y nutricional, importancia de una buena nutrición, </w:t>
      </w:r>
      <w:r w:rsidR="00E7419D">
        <w:rPr>
          <w:rFonts w:ascii="Arial" w:eastAsiaTheme="minorEastAsia" w:hAnsi="Arial" w:cs="Arial"/>
          <w:sz w:val="24"/>
          <w:szCs w:val="24"/>
          <w:lang w:val="es-ES_tradnl"/>
        </w:rPr>
        <w:t>prevención de</w:t>
      </w:r>
      <w:r w:rsidR="004407CF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E7419D">
        <w:rPr>
          <w:rFonts w:ascii="Arial" w:eastAsiaTheme="minorEastAsia" w:hAnsi="Arial" w:cs="Arial"/>
          <w:sz w:val="24"/>
          <w:szCs w:val="24"/>
          <w:lang w:val="es-ES_tradnl"/>
        </w:rPr>
        <w:t xml:space="preserve">la desnutrición crónica, riesgos nutricionales, </w:t>
      </w:r>
      <w:r w:rsidR="00E8589B">
        <w:rPr>
          <w:rFonts w:ascii="Arial" w:eastAsiaTheme="minorEastAsia" w:hAnsi="Arial" w:cs="Arial"/>
          <w:sz w:val="24"/>
          <w:szCs w:val="24"/>
          <w:lang w:val="es-ES_tradnl"/>
        </w:rPr>
        <w:t xml:space="preserve">comunicación para el </w:t>
      </w:r>
      <w:r w:rsidR="004407CF">
        <w:rPr>
          <w:rFonts w:ascii="Arial" w:eastAsiaTheme="minorEastAsia" w:hAnsi="Arial" w:cs="Arial"/>
          <w:sz w:val="24"/>
          <w:szCs w:val="24"/>
          <w:lang w:val="es-ES_tradnl"/>
        </w:rPr>
        <w:t>cambio social y de comportamiento</w:t>
      </w:r>
      <w:r w:rsidR="00E8589B">
        <w:rPr>
          <w:rFonts w:ascii="Arial" w:eastAsiaTheme="minorEastAsia" w:hAnsi="Arial" w:cs="Arial"/>
          <w:sz w:val="24"/>
          <w:szCs w:val="24"/>
          <w:lang w:val="es-ES_tradnl"/>
        </w:rPr>
        <w:t>, prioridades de acciones a favor de la nutrición, importancia de la higiene en el hogar, ventajas del piso limpio y de concreto para la prevención de enfermedades, información sobre lo que es la iniciativa intersectorial mano a mano, importancia de la redes de apoyo</w:t>
      </w:r>
      <w:r w:rsidR="0002002B">
        <w:rPr>
          <w:rFonts w:ascii="Arial" w:eastAsiaTheme="minorEastAsia" w:hAnsi="Arial" w:cs="Arial"/>
          <w:sz w:val="24"/>
          <w:szCs w:val="24"/>
          <w:lang w:val="es-ES_tradnl"/>
        </w:rPr>
        <w:t xml:space="preserve"> a nivel local</w:t>
      </w:r>
      <w:r w:rsidR="00CF587D">
        <w:rPr>
          <w:rFonts w:ascii="Arial" w:eastAsiaTheme="minorEastAsia" w:hAnsi="Arial" w:cs="Arial"/>
          <w:sz w:val="24"/>
          <w:szCs w:val="24"/>
          <w:lang w:val="es-ES_tradnl"/>
        </w:rPr>
        <w:t>, funciones del</w:t>
      </w:r>
      <w:r w:rsidR="00E8589B">
        <w:rPr>
          <w:rFonts w:ascii="Arial" w:eastAsiaTheme="minorEastAsia" w:hAnsi="Arial" w:cs="Arial"/>
          <w:sz w:val="24"/>
          <w:szCs w:val="24"/>
          <w:lang w:val="es-ES_tradnl"/>
        </w:rPr>
        <w:t xml:space="preserve"> SINASAN, </w:t>
      </w:r>
      <w:r w:rsidR="00396BA9">
        <w:rPr>
          <w:rFonts w:ascii="Arial" w:eastAsiaTheme="minorEastAsia" w:hAnsi="Arial" w:cs="Arial"/>
          <w:sz w:val="24"/>
          <w:szCs w:val="24"/>
          <w:lang w:val="es-ES_tradnl"/>
        </w:rPr>
        <w:t xml:space="preserve">CONASAN, CODESAN, </w:t>
      </w:r>
      <w:r w:rsidR="00E8589B">
        <w:rPr>
          <w:rFonts w:ascii="Arial" w:eastAsiaTheme="minorEastAsia" w:hAnsi="Arial" w:cs="Arial"/>
          <w:sz w:val="24"/>
          <w:szCs w:val="24"/>
          <w:lang w:val="es-ES_tradnl"/>
        </w:rPr>
        <w:t>COMUSAN  y COCOSAN, activación del trabajo de</w:t>
      </w:r>
      <w:r w:rsidR="00396BA9">
        <w:rPr>
          <w:rFonts w:ascii="Arial" w:eastAsiaTheme="minorEastAsia" w:hAnsi="Arial" w:cs="Arial"/>
          <w:sz w:val="24"/>
          <w:szCs w:val="24"/>
          <w:lang w:val="es-ES_tradnl"/>
        </w:rPr>
        <w:t>l CODESAN,</w:t>
      </w:r>
      <w:r w:rsidR="00E8589B">
        <w:rPr>
          <w:rFonts w:ascii="Arial" w:eastAsiaTheme="minorEastAsia" w:hAnsi="Arial" w:cs="Arial"/>
          <w:sz w:val="24"/>
          <w:szCs w:val="24"/>
          <w:lang w:val="es-ES_tradnl"/>
        </w:rPr>
        <w:t>COMUSAN y COCOSAN, importancia de la coordinación interinstitucional para el combate a la desnutrición y malnutrición</w:t>
      </w:r>
      <w:r w:rsidR="00396BA9">
        <w:rPr>
          <w:rFonts w:ascii="Arial" w:eastAsiaTheme="minorEastAsia" w:hAnsi="Arial" w:cs="Arial"/>
          <w:sz w:val="24"/>
          <w:szCs w:val="24"/>
          <w:lang w:val="es-ES_tradnl"/>
        </w:rPr>
        <w:t>, mapeo de actores y búsqueda de alianzas a nivel l</w:t>
      </w:r>
      <w:r w:rsidR="0002002B">
        <w:rPr>
          <w:rFonts w:ascii="Arial" w:eastAsiaTheme="minorEastAsia" w:hAnsi="Arial" w:cs="Arial"/>
          <w:sz w:val="24"/>
          <w:szCs w:val="24"/>
          <w:lang w:val="es-ES_tradnl"/>
        </w:rPr>
        <w:t>ocal, municipal y departamental, socialización del Plan de Lucha contra la Malnutrición 2025-2028 y la realización del FODA por parte de la CODESAN.</w:t>
      </w:r>
      <w:r w:rsidR="00E8589B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</w:p>
    <w:p w:rsidR="009E3D67" w:rsidRDefault="009E3D67" w:rsidP="009E3D67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</w:pPr>
    </w:p>
    <w:p w:rsidR="00CF31C5" w:rsidRDefault="00CF31C5" w:rsidP="00CF31C5">
      <w:pPr>
        <w:spacing w:before="100" w:after="20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lastRenderedPageBreak/>
        <w:t>Fotografías de las acciones con pertenencia sociolingüística y cultural  realizadas en territorio por pa</w:t>
      </w:r>
      <w:r w:rsidR="002440AE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rte de </w:t>
      </w:r>
      <w:r w:rsidRPr="0080187A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Delegados Departamentales, Monitores y Gestores, en el mes de </w:t>
      </w:r>
      <w:r w:rsidR="00091D1A">
        <w:rPr>
          <w:rFonts w:ascii="Arial" w:eastAsiaTheme="minorEastAsia" w:hAnsi="Arial" w:cs="Arial"/>
          <w:b/>
          <w:noProof/>
          <w:sz w:val="24"/>
          <w:szCs w:val="24"/>
          <w:lang w:eastAsia="es-GT"/>
        </w:rPr>
        <w:t>enero</w:t>
      </w:r>
      <w:r w:rsidR="00091D1A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 2026</w:t>
      </w:r>
      <w:r w:rsidRPr="0080187A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t>.</w:t>
      </w:r>
      <w:r w:rsidRPr="0080187A">
        <w:rPr>
          <w:rFonts w:ascii="Arial" w:eastAsiaTheme="minorEastAsia" w:hAnsi="Arial" w:cs="Arial"/>
          <w:b/>
          <w:color w:val="000000" w:themeColor="text1"/>
          <w:sz w:val="24"/>
          <w:szCs w:val="24"/>
          <w:lang w:val="es-ES_tradnl"/>
        </w:rPr>
        <w:t xml:space="preserve">  </w:t>
      </w:r>
      <w:r w:rsidRPr="0080187A"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</w:t>
      </w:r>
    </w:p>
    <w:p w:rsidR="00D828B6" w:rsidRDefault="00D828B6" w:rsidP="00CF31C5">
      <w:pPr>
        <w:spacing w:before="100" w:after="20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:rsidR="00D828B6" w:rsidRPr="00D828B6" w:rsidRDefault="00D828B6" w:rsidP="003511F7">
      <w:pPr>
        <w:spacing w:before="100" w:after="200" w:line="240" w:lineRule="auto"/>
        <w:contextualSpacing/>
        <w:jc w:val="right"/>
        <w:rPr>
          <w:rFonts w:ascii="Arial" w:eastAsia="Times New Roman" w:hAnsi="Arial" w:cs="Arial"/>
          <w:b/>
          <w:sz w:val="24"/>
          <w:szCs w:val="24"/>
          <w:lang w:eastAsia="es-GT"/>
        </w:rPr>
      </w:pPr>
      <w:r w:rsidRPr="00D828B6">
        <w:rPr>
          <w:rFonts w:ascii="Arial" w:eastAsia="Times New Roman" w:hAnsi="Arial" w:cs="Arial"/>
          <w:b/>
          <w:sz w:val="24"/>
          <w:szCs w:val="24"/>
          <w:lang w:eastAsia="es-GT"/>
        </w:rPr>
        <w:t xml:space="preserve">Monitoreo de casos de </w:t>
      </w:r>
      <w:r w:rsidR="003511F7">
        <w:rPr>
          <w:rFonts w:ascii="Arial" w:eastAsia="Times New Roman" w:hAnsi="Arial" w:cs="Arial"/>
          <w:b/>
          <w:sz w:val="24"/>
          <w:szCs w:val="24"/>
          <w:lang w:eastAsia="es-GT"/>
        </w:rPr>
        <w:t xml:space="preserve">niñas y niños con </w:t>
      </w:r>
      <w:r w:rsidRPr="00D828B6">
        <w:rPr>
          <w:rFonts w:ascii="Arial" w:eastAsia="Times New Roman" w:hAnsi="Arial" w:cs="Arial"/>
          <w:b/>
          <w:sz w:val="24"/>
          <w:szCs w:val="24"/>
          <w:lang w:eastAsia="es-GT"/>
        </w:rPr>
        <w:t xml:space="preserve">desnutrición </w:t>
      </w:r>
      <w:r w:rsidR="00B05146">
        <w:rPr>
          <w:rFonts w:ascii="Arial" w:eastAsia="Times New Roman" w:hAnsi="Arial" w:cs="Arial"/>
          <w:b/>
          <w:sz w:val="24"/>
          <w:szCs w:val="24"/>
          <w:lang w:eastAsia="es-GT"/>
        </w:rPr>
        <w:t>crónica</w:t>
      </w:r>
      <w:r w:rsidR="003511F7">
        <w:rPr>
          <w:rFonts w:ascii="Arial" w:eastAsia="Times New Roman" w:hAnsi="Arial" w:cs="Arial"/>
          <w:b/>
          <w:sz w:val="24"/>
          <w:szCs w:val="24"/>
          <w:lang w:eastAsia="es-GT"/>
        </w:rPr>
        <w:t xml:space="preserve"> y aguda</w:t>
      </w:r>
      <w:r w:rsidR="00B05146">
        <w:rPr>
          <w:rFonts w:ascii="Arial" w:eastAsia="Times New Roman" w:hAnsi="Arial" w:cs="Arial"/>
          <w:b/>
          <w:sz w:val="24"/>
          <w:szCs w:val="24"/>
          <w:lang w:eastAsia="es-GT"/>
        </w:rPr>
        <w:t>.</w:t>
      </w:r>
    </w:p>
    <w:p w:rsidR="00D828B6" w:rsidRDefault="00D828B6" w:rsidP="00D828B6">
      <w:p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:rsidR="00D828B6" w:rsidRDefault="001F5631" w:rsidP="00D828B6">
      <w:pPr>
        <w:spacing w:before="100" w:after="20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1F5631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>
            <wp:extent cx="5200650" cy="2514600"/>
            <wp:effectExtent l="0" t="0" r="0" b="0"/>
            <wp:docPr id="3" name="Imagen 3" descr="C:\Users\vramirez\Desktop\INFORMES SOCIOLINGÜÍSTICOS 2026\INFORME SOCIOLINGÜÍSTICO ENERO 2026\Monitoreo de casos de desnutrición enero 2026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SOCIOLINGÜÍSTICOS 2026\INFORME SOCIOLINGÜÍSTICO ENERO 2026\Monitoreo de casos de desnutrición enero 2026 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062" cy="2549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631" w:rsidRDefault="001F5631" w:rsidP="00D828B6">
      <w:pPr>
        <w:spacing w:before="100" w:after="20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:rsidR="001F5631" w:rsidRDefault="001F5631" w:rsidP="00D828B6">
      <w:pPr>
        <w:spacing w:before="100" w:after="20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:rsidR="001F5631" w:rsidRDefault="00B36116" w:rsidP="00D828B6">
      <w:pPr>
        <w:spacing w:before="100" w:after="20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B36116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>
            <wp:extent cx="5219700" cy="2581275"/>
            <wp:effectExtent l="0" t="0" r="0" b="9525"/>
            <wp:docPr id="5" name="Imagen 5" descr="C:\Users\vramirez\Desktop\INFORMES SOCIOLINGÜÍSTICOS 2026\INFORME SOCIOLINGÜÍSTICO ENERO 2026\Monitoreo de casos de desnutrición enero 2026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SOCIOLINGÜÍSTICOS 2026\INFORME SOCIOLINGÜÍSTICO ENERO 2026\Monitoreo de casos de desnutrición enero 2026 2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970" cy="2592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1C5" w:rsidRPr="00B10977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color w:val="000000" w:themeColor="text1"/>
          <w:sz w:val="24"/>
          <w:szCs w:val="24"/>
          <w:lang w:val="es-ES_tradnl"/>
        </w:rPr>
      </w:pPr>
      <w:r w:rsidRPr="0080187A"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           </w:t>
      </w:r>
    </w:p>
    <w:p w:rsidR="00B36116" w:rsidRDefault="00B36116" w:rsidP="006C6349">
      <w:pPr>
        <w:spacing w:before="100" w:after="200" w:line="240" w:lineRule="auto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B36116" w:rsidRDefault="00B36116" w:rsidP="00CF31C5">
      <w:pPr>
        <w:spacing w:before="100" w:after="200" w:line="240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Default="00373F63" w:rsidP="00CF31C5">
      <w:pPr>
        <w:spacing w:before="100" w:after="200" w:line="240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>Capacitación sobre</w:t>
      </w:r>
      <w:r w:rsidR="00CF31C5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</w:t>
      </w:r>
      <w:r w:rsidR="00B36116">
        <w:rPr>
          <w:rFonts w:ascii="Arial" w:eastAsiaTheme="minorEastAsia" w:hAnsi="Arial" w:cs="Arial"/>
          <w:b/>
          <w:sz w:val="24"/>
          <w:szCs w:val="24"/>
          <w:lang w:val="es-ES_tradnl"/>
        </w:rPr>
        <w:t>los tipos de desnutrici</w:t>
      </w:r>
      <w:r w:rsidR="00934530">
        <w:rPr>
          <w:rFonts w:ascii="Arial" w:eastAsiaTheme="minorEastAsia" w:hAnsi="Arial" w:cs="Arial"/>
          <w:b/>
          <w:sz w:val="24"/>
          <w:szCs w:val="24"/>
          <w:lang w:val="es-ES_tradnl"/>
        </w:rPr>
        <w:t>ón aguda y crónica.</w:t>
      </w:r>
      <w:r w:rsidR="00CF31C5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   </w:t>
      </w:r>
    </w:p>
    <w:p w:rsidR="00CF31C5" w:rsidRDefault="00B36116" w:rsidP="00934530">
      <w:pPr>
        <w:spacing w:before="100" w:after="200" w:line="240" w:lineRule="auto"/>
        <w:jc w:val="center"/>
        <w:rPr>
          <w:rFonts w:ascii="Arial" w:eastAsiaTheme="minorEastAsia" w:hAnsi="Arial" w:cs="Arial"/>
          <w:b/>
          <w:lang w:val="es-ES_tradnl"/>
        </w:rPr>
      </w:pPr>
      <w:r w:rsidRPr="00B36116">
        <w:rPr>
          <w:rFonts w:ascii="Arial" w:eastAsiaTheme="minorEastAsia" w:hAnsi="Arial" w:cs="Arial"/>
          <w:b/>
          <w:noProof/>
          <w:lang w:eastAsia="es-GT"/>
        </w:rPr>
        <w:drawing>
          <wp:inline distT="0" distB="0" distL="0" distR="0">
            <wp:extent cx="5247005" cy="2838450"/>
            <wp:effectExtent l="0" t="0" r="0" b="0"/>
            <wp:docPr id="9" name="Imagen 9" descr="C:\Users\vramirez\Desktop\INFORMES SOCIOLINGÜÍSTICOS 2026\INFORME SOCIOLINGÜÍSTICO ENERO 2026\Capacitación a madres de familia enero 2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ramirez\Desktop\INFORMES SOCIOLINGÜÍSTICOS 2026\INFORME SOCIOLINGÜÍSTICO ENERO 2026\Capacitación a madres de familia enero 2026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827" cy="2894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4530" w:rsidRPr="0067476F" w:rsidRDefault="00934530" w:rsidP="00934530">
      <w:pPr>
        <w:spacing w:before="100" w:after="200" w:line="240" w:lineRule="auto"/>
        <w:jc w:val="center"/>
        <w:rPr>
          <w:rFonts w:ascii="Arial" w:eastAsiaTheme="minorEastAsia" w:hAnsi="Arial" w:cs="Arial"/>
          <w:b/>
          <w:lang w:val="es-ES_tradnl"/>
        </w:rPr>
      </w:pPr>
    </w:p>
    <w:p w:rsidR="00F01564" w:rsidRDefault="00A92EB5" w:rsidP="00A92EB5">
      <w:pPr>
        <w:spacing w:before="100" w:after="200" w:line="240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A92EB5">
        <w:rPr>
          <w:rFonts w:ascii="Arial" w:eastAsiaTheme="minorEastAsia" w:hAnsi="Arial" w:cs="Arial"/>
          <w:b/>
          <w:noProof/>
          <w:sz w:val="24"/>
          <w:szCs w:val="24"/>
          <w:lang w:eastAsia="es-GT"/>
        </w:rPr>
        <w:drawing>
          <wp:inline distT="0" distB="0" distL="0" distR="0">
            <wp:extent cx="5287010" cy="3161992"/>
            <wp:effectExtent l="0" t="0" r="8890" b="635"/>
            <wp:docPr id="2" name="Imagen 2" descr="C:\Users\vramirez\Desktop\INFORMES SOCIOLINGÜÍSTICOS 2026\INFORME SOCIOLINGÜÍSTICO ENERO 2026\Reunión informativa enero 2026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SOCIOLINGÜÍSTICOS 2026\INFORME SOCIOLINGÜÍSTICO ENERO 2026\Reunión informativa enero 2026 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232" cy="3189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31C5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      </w:t>
      </w:r>
    </w:p>
    <w:p w:rsidR="00F01564" w:rsidRDefault="00F01564" w:rsidP="00934530">
      <w:pPr>
        <w:spacing w:before="100" w:after="200" w:line="240" w:lineRule="auto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F01564" w:rsidRDefault="00F01564" w:rsidP="00934530">
      <w:pPr>
        <w:spacing w:before="100" w:after="200" w:line="240" w:lineRule="auto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D828B6" w:rsidRDefault="00D828B6" w:rsidP="00BD3032">
      <w:pPr>
        <w:spacing w:before="100" w:after="200" w:line="240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 xml:space="preserve">Capacitación </w:t>
      </w:r>
      <w:r w:rsidR="008C0159">
        <w:rPr>
          <w:rFonts w:ascii="Arial" w:eastAsiaTheme="minorEastAsia" w:hAnsi="Arial" w:cs="Arial"/>
          <w:b/>
          <w:sz w:val="24"/>
          <w:szCs w:val="24"/>
          <w:lang w:val="es-ES_tradnl"/>
        </w:rPr>
        <w:t>sobre la importancia de la Lactancia Materna exclusiva</w:t>
      </w:r>
      <w:r w:rsidR="00D15926">
        <w:rPr>
          <w:rFonts w:ascii="Arial" w:eastAsiaTheme="minorEastAsia" w:hAnsi="Arial" w:cs="Arial"/>
          <w:b/>
          <w:sz w:val="24"/>
          <w:szCs w:val="24"/>
          <w:lang w:val="es-ES_tradnl"/>
        </w:rPr>
        <w:t>.</w:t>
      </w:r>
    </w:p>
    <w:p w:rsidR="00D828B6" w:rsidRDefault="0002002B" w:rsidP="00D828B6">
      <w:pPr>
        <w:spacing w:before="100" w:after="200" w:line="240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D15926">
        <w:rPr>
          <w:rFonts w:ascii="Arial" w:eastAsiaTheme="minorEastAsia" w:hAnsi="Arial" w:cs="Arial"/>
          <w:b/>
          <w:noProof/>
          <w:sz w:val="24"/>
          <w:szCs w:val="24"/>
          <w:lang w:eastAsia="es-GT"/>
        </w:rPr>
        <w:drawing>
          <wp:inline distT="0" distB="0" distL="0" distR="0" wp14:anchorId="44A994F0" wp14:editId="38C38943">
            <wp:extent cx="5612130" cy="3016250"/>
            <wp:effectExtent l="0" t="0" r="7620" b="0"/>
            <wp:docPr id="21" name="Imagen 21" descr="C:\Users\vramirez\Desktop\INFORMES SOCIOLINGÜÍSTICOS 2026\INFORME SOCIOLINGÜÍSTICO ENERO 2026\Capacitación sobre lactancia Materna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ramirez\Desktop\INFORMES SOCIOLINGÜÍSTICOS 2026\INFORME SOCIOLINGÜÍSTICO ENERO 2026\Capacitación sobre lactancia Materna.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01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1C5" w:rsidRDefault="00CF31C5" w:rsidP="00CF31C5">
      <w:pPr>
        <w:spacing w:before="100" w:after="200" w:line="240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413912" w:rsidRDefault="006C217C" w:rsidP="00413912">
      <w:pPr>
        <w:spacing w:before="100" w:after="200" w:line="240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>
        <w:rPr>
          <w:rFonts w:ascii="Arial" w:eastAsiaTheme="minorEastAsia" w:hAnsi="Arial" w:cs="Arial"/>
          <w:b/>
          <w:sz w:val="24"/>
          <w:szCs w:val="24"/>
          <w:lang w:val="es-ES_tradnl"/>
        </w:rPr>
        <w:t>Proceso de sensibili</w:t>
      </w:r>
      <w:r w:rsidR="00D15926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zación </w:t>
      </w:r>
      <w:r w:rsidR="009361AE">
        <w:rPr>
          <w:rFonts w:ascii="Arial" w:eastAsiaTheme="minorEastAsia" w:hAnsi="Arial" w:cs="Arial"/>
          <w:b/>
          <w:sz w:val="24"/>
          <w:szCs w:val="24"/>
          <w:lang w:val="es-ES_tradnl"/>
        </w:rPr>
        <w:t>sobre</w:t>
      </w:r>
      <w:r w:rsidR="00D15926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la  adecuada distribución de los recursos económicos</w:t>
      </w:r>
      <w:r w:rsidR="009361AE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de la familia</w:t>
      </w:r>
      <w:r w:rsidR="00D15926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. </w:t>
      </w:r>
    </w:p>
    <w:p w:rsidR="00413912" w:rsidRDefault="00413912" w:rsidP="00D15926">
      <w:pPr>
        <w:spacing w:before="100" w:after="200" w:line="240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413912">
        <w:rPr>
          <w:rFonts w:ascii="Arial" w:eastAsiaTheme="minorEastAsia" w:hAnsi="Arial" w:cs="Arial"/>
          <w:b/>
          <w:noProof/>
          <w:sz w:val="24"/>
          <w:szCs w:val="24"/>
          <w:lang w:eastAsia="es-GT"/>
        </w:rPr>
        <w:drawing>
          <wp:inline distT="0" distB="0" distL="0" distR="0">
            <wp:extent cx="5271022" cy="2870421"/>
            <wp:effectExtent l="0" t="0" r="6350" b="6350"/>
            <wp:docPr id="22" name="Imagen 22" descr="C:\Users\vramirez\Desktop\INFORMES SOCIOLINGÜÍSTICOS 2026\INFORME SOCIOLINGÜÍSTICO ENERO 2026\Actividad ludica con madres recorta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vramirez\Desktop\INFORMES SOCIOLINGÜÍSTICOS 2026\INFORME SOCIOLINGÜÍSTICO ENERO 2026\Actividad ludica con madres recortada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0417" cy="2891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1C5" w:rsidRPr="008427C4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>Para realizar las acciones en el terr</w:t>
      </w:r>
      <w:r w:rsidR="00762798">
        <w:rPr>
          <w:rFonts w:ascii="Arial" w:eastAsiaTheme="minorEastAsia" w:hAnsi="Arial" w:cs="Arial"/>
          <w:sz w:val="24"/>
          <w:szCs w:val="24"/>
          <w:lang w:val="es-ES_tradnl"/>
        </w:rPr>
        <w:t>itorio</w:t>
      </w:r>
      <w:bookmarkStart w:id="0" w:name="_GoBack"/>
      <w:bookmarkEnd w:id="0"/>
      <w:r w:rsidRPr="008427C4">
        <w:rPr>
          <w:rFonts w:ascii="Arial" w:eastAsiaTheme="minorEastAsia" w:hAnsi="Arial" w:cs="Arial"/>
          <w:sz w:val="24"/>
          <w:szCs w:val="24"/>
          <w:lang w:val="es-ES_tradnl"/>
        </w:rPr>
        <w:t>, delegados departamentale</w:t>
      </w:r>
      <w:r w:rsidR="008040D5">
        <w:rPr>
          <w:rFonts w:ascii="Arial" w:eastAsiaTheme="minorEastAsia" w:hAnsi="Arial" w:cs="Arial"/>
          <w:sz w:val="24"/>
          <w:szCs w:val="24"/>
          <w:lang w:val="es-ES_tradnl"/>
        </w:rPr>
        <w:t xml:space="preserve">s, monitores y gestores, elaboran </w:t>
      </w: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t xml:space="preserve"> materiales para abordar los temas con pertenencia sociolingüística y cultural, dentro de los cuales se encuentran: manuales, </w:t>
      </w:r>
      <w:r w:rsidR="0019483A">
        <w:rPr>
          <w:rFonts w:ascii="Arial" w:eastAsiaTheme="minorEastAsia" w:hAnsi="Arial" w:cs="Arial"/>
          <w:sz w:val="24"/>
          <w:szCs w:val="24"/>
          <w:lang w:val="es-ES_tradnl"/>
        </w:rPr>
        <w:t xml:space="preserve">mensajes, materiales en redes, </w:t>
      </w: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t>afiches</w:t>
      </w:r>
      <w:r w:rsidR="0019483A">
        <w:rPr>
          <w:rFonts w:ascii="Arial" w:eastAsiaTheme="minorEastAsia" w:hAnsi="Arial" w:cs="Arial"/>
          <w:sz w:val="24"/>
          <w:szCs w:val="24"/>
          <w:lang w:val="es-ES_tradnl"/>
        </w:rPr>
        <w:t xml:space="preserve"> y otros</w:t>
      </w: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t xml:space="preserve">. </w:t>
      </w:r>
    </w:p>
    <w:p w:rsidR="00190410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FA7CFB">
        <w:rPr>
          <w:rFonts w:ascii="Arial" w:eastAsiaTheme="minorEastAsia" w:hAnsi="Arial" w:cs="Arial"/>
          <w:sz w:val="24"/>
          <w:szCs w:val="24"/>
          <w:lang w:val="es-ES_tradnl"/>
        </w:rPr>
        <w:t>A continuación se presenta la gráfica que muestra el reporte cor</w:t>
      </w:r>
      <w:r w:rsidR="00190410">
        <w:rPr>
          <w:rFonts w:ascii="Arial" w:eastAsiaTheme="minorEastAsia" w:hAnsi="Arial" w:cs="Arial"/>
          <w:sz w:val="24"/>
          <w:szCs w:val="24"/>
          <w:lang w:val="es-ES_tradnl"/>
        </w:rPr>
        <w:t>respondiente al m</w:t>
      </w:r>
      <w:r w:rsidR="00D55D21">
        <w:rPr>
          <w:rFonts w:ascii="Arial" w:eastAsiaTheme="minorEastAsia" w:hAnsi="Arial" w:cs="Arial"/>
          <w:sz w:val="24"/>
          <w:szCs w:val="24"/>
          <w:lang w:val="es-ES_tradnl"/>
        </w:rPr>
        <w:t>es de enero 2026</w:t>
      </w:r>
      <w:r w:rsidR="008040D5">
        <w:rPr>
          <w:rFonts w:ascii="Arial" w:eastAsiaTheme="minorEastAsia" w:hAnsi="Arial" w:cs="Arial"/>
          <w:sz w:val="24"/>
          <w:szCs w:val="24"/>
          <w:lang w:val="es-ES_tradnl"/>
        </w:rPr>
        <w:t>, sobre los materiales elaborados</w:t>
      </w:r>
      <w:r w:rsidR="00190410">
        <w:rPr>
          <w:rFonts w:ascii="Arial" w:eastAsiaTheme="minorEastAsia" w:hAnsi="Arial" w:cs="Arial"/>
          <w:sz w:val="24"/>
          <w:szCs w:val="24"/>
          <w:lang w:val="es-ES_tradnl"/>
        </w:rPr>
        <w:t>.</w:t>
      </w:r>
    </w:p>
    <w:p w:rsidR="002F20F0" w:rsidRDefault="002F20F0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2F20F0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5562600" cy="3441700"/>
            <wp:effectExtent l="19050" t="19050" r="19050" b="25400"/>
            <wp:docPr id="17" name="Imagen 17" descr="C:\Users\vramirez\Desktop\INFORMES SOCIOLINGÜÍSTICOS 2026\INFORME SOCIOLINGÜÍSTICO ENERO 2026\Que materiales elaboro en enero 2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ramirez\Desktop\INFORMES SOCIOLINGÜÍSTICOS 2026\INFORME SOCIOLINGÜÍSTICO ENERO 2026\Que materiales elaboro en enero 2026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344170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4472C4"/>
                      </a:solidFill>
                    </a:ln>
                  </pic:spPr>
                </pic:pic>
              </a:graphicData>
            </a:graphic>
          </wp:inline>
        </w:drawing>
      </w:r>
    </w:p>
    <w:p w:rsidR="002F20F0" w:rsidRDefault="002F20F0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893C80" w:rsidRDefault="00893C80" w:rsidP="00893C80">
      <w:pPr>
        <w:pStyle w:val="NormalWeb"/>
        <w:jc w:val="center"/>
      </w:pPr>
    </w:p>
    <w:p w:rsidR="00190410" w:rsidRDefault="00190410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190410" w:rsidRDefault="00190410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CF31C5">
      <w:pPr>
        <w:spacing w:before="100" w:after="200" w:line="240" w:lineRule="auto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Default="00CF31C5" w:rsidP="00CF31C5">
      <w:pPr>
        <w:numPr>
          <w:ilvl w:val="0"/>
          <w:numId w:val="2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>Listado de materiales</w:t>
      </w:r>
      <w:r w:rsidR="003E5132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y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audiovisuales elaborados a nivel institucional con pertenencia cultural y sociolingüística, por parte de la Dirección de Comunicación e Información.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Default="00CF31C5" w:rsidP="00A52ED8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A52ED8">
        <w:rPr>
          <w:rFonts w:ascii="Arial" w:eastAsiaTheme="minorEastAsia" w:hAnsi="Arial" w:cs="Arial"/>
          <w:b/>
          <w:sz w:val="24"/>
          <w:szCs w:val="24"/>
          <w:lang w:val="es-ES_tradnl"/>
        </w:rPr>
        <w:t>La Dirección de Comunicación e Información de SESAN, ind</w:t>
      </w:r>
      <w:r w:rsidR="003E5132">
        <w:rPr>
          <w:rFonts w:ascii="Arial" w:eastAsiaTheme="minorEastAsia" w:hAnsi="Arial" w:cs="Arial"/>
          <w:b/>
          <w:sz w:val="24"/>
          <w:szCs w:val="24"/>
          <w:lang w:val="es-ES_tradnl"/>
        </w:rPr>
        <w:t>ica que estos son los materiales y audiovisuales</w:t>
      </w:r>
      <w:r w:rsidRPr="00A52ED8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elaborados con pertenencia sociolingüística y cultural en el mes de </w:t>
      </w:r>
      <w:r w:rsidR="00872481" w:rsidRPr="00A52ED8">
        <w:rPr>
          <w:rFonts w:ascii="Arial" w:eastAsiaTheme="minorEastAsia" w:hAnsi="Arial" w:cs="Arial"/>
          <w:b/>
          <w:sz w:val="24"/>
          <w:szCs w:val="24"/>
          <w:lang w:val="es-ES_tradnl"/>
        </w:rPr>
        <w:t>enero  2026</w:t>
      </w:r>
      <w:r w:rsidRPr="00A52ED8">
        <w:rPr>
          <w:rFonts w:ascii="Arial" w:eastAsiaTheme="minorEastAsia" w:hAnsi="Arial" w:cs="Arial"/>
          <w:b/>
          <w:sz w:val="24"/>
          <w:szCs w:val="24"/>
          <w:lang w:val="es-ES_tradnl"/>
        </w:rPr>
        <w:t>.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455"/>
        <w:gridCol w:w="1559"/>
        <w:gridCol w:w="1276"/>
        <w:gridCol w:w="1178"/>
      </w:tblGrid>
      <w:tr w:rsidR="006A0F61" w:rsidTr="007F7E74">
        <w:tc>
          <w:tcPr>
            <w:tcW w:w="4455" w:type="dxa"/>
          </w:tcPr>
          <w:p w:rsidR="006A0F61" w:rsidRPr="006A0F61" w:rsidRDefault="006A0F61" w:rsidP="006A0F61">
            <w:pPr>
              <w:spacing w:after="200"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6A0F61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Tipos de material</w:t>
            </w:r>
          </w:p>
        </w:tc>
        <w:tc>
          <w:tcPr>
            <w:tcW w:w="1559" w:type="dxa"/>
          </w:tcPr>
          <w:p w:rsidR="006A0F61" w:rsidRPr="006A0F61" w:rsidRDefault="006A0F61" w:rsidP="006A0F61">
            <w:pPr>
              <w:spacing w:after="200"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6A0F61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Idioma</w:t>
            </w:r>
          </w:p>
        </w:tc>
        <w:tc>
          <w:tcPr>
            <w:tcW w:w="1276" w:type="dxa"/>
          </w:tcPr>
          <w:p w:rsidR="006A0F61" w:rsidRPr="006A0F61" w:rsidRDefault="006A0F61" w:rsidP="006A0F61">
            <w:pPr>
              <w:spacing w:after="200"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6A0F61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Cantidad</w:t>
            </w:r>
          </w:p>
        </w:tc>
        <w:tc>
          <w:tcPr>
            <w:tcW w:w="1178" w:type="dxa"/>
          </w:tcPr>
          <w:p w:rsidR="006A0F61" w:rsidRPr="006A0F61" w:rsidRDefault="006A0F61" w:rsidP="006A0F61">
            <w:pPr>
              <w:spacing w:after="200"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6A0F61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Fecha</w:t>
            </w:r>
          </w:p>
        </w:tc>
      </w:tr>
      <w:tr w:rsidR="007F7E74" w:rsidTr="007F7E74">
        <w:tc>
          <w:tcPr>
            <w:tcW w:w="4455" w:type="dxa"/>
          </w:tcPr>
          <w:p w:rsidR="007F7E74" w:rsidRPr="006A0F61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Efeméride: </w:t>
            </w:r>
            <w:r w:rsidRPr="006A0F61">
              <w:rPr>
                <w:rFonts w:ascii="Arial" w:hAnsi="Arial" w:cs="Arial"/>
                <w:sz w:val="18"/>
                <w:szCs w:val="18"/>
                <w:lang w:val="es-ES_tradnl"/>
              </w:rPr>
              <w:t>30 de enero Día Nacional d</w:t>
            </w:r>
            <w:r w:rsidR="00B6497B">
              <w:rPr>
                <w:rFonts w:ascii="Arial" w:hAnsi="Arial" w:cs="Arial"/>
                <w:sz w:val="18"/>
                <w:szCs w:val="18"/>
                <w:lang w:val="es-ES_tradnl"/>
              </w:rPr>
              <w:t>el Profesional de la Ingeniería.</w:t>
            </w:r>
            <w:r w:rsidRPr="006A0F61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Post con una ilustración de una mujer con indumentaria tradicional para proyectar pertinencia cultural.</w:t>
            </w:r>
          </w:p>
        </w:tc>
        <w:tc>
          <w:tcPr>
            <w:tcW w:w="1559" w:type="dxa"/>
            <w:vMerge w:val="restart"/>
          </w:tcPr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Pr="0037693E" w:rsidRDefault="007F7E74" w:rsidP="00A52ED8">
            <w:pPr>
              <w:spacing w:after="200"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7693E">
              <w:rPr>
                <w:rFonts w:ascii="Arial" w:hAnsi="Arial" w:cs="Arial"/>
                <w:sz w:val="18"/>
                <w:szCs w:val="18"/>
                <w:lang w:val="es-ES_tradnl"/>
              </w:rPr>
              <w:t>Línea gr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t>áfica con perte</w:t>
            </w:r>
            <w:r w:rsidRPr="0037693E">
              <w:rPr>
                <w:rFonts w:ascii="Arial" w:hAnsi="Arial" w:cs="Arial"/>
                <w:sz w:val="18"/>
                <w:szCs w:val="18"/>
                <w:lang w:val="es-ES_tradnl"/>
              </w:rPr>
              <w:t>nencia cultural.</w:t>
            </w:r>
          </w:p>
        </w:tc>
        <w:tc>
          <w:tcPr>
            <w:tcW w:w="1276" w:type="dxa"/>
          </w:tcPr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Pr="006A0F61" w:rsidRDefault="007F7E74" w:rsidP="0037693E">
            <w:pPr>
              <w:spacing w:after="200"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178" w:type="dxa"/>
            <w:vMerge w:val="restart"/>
          </w:tcPr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Pr="007F7E74" w:rsidRDefault="007F7E74" w:rsidP="00A52ED8">
            <w:pPr>
              <w:spacing w:after="200"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7F7E74">
              <w:rPr>
                <w:rFonts w:ascii="Arial" w:hAnsi="Arial" w:cs="Arial"/>
                <w:sz w:val="18"/>
                <w:szCs w:val="18"/>
                <w:lang w:val="es-ES_tradnl"/>
              </w:rPr>
              <w:t>Enero 2026</w:t>
            </w:r>
          </w:p>
        </w:tc>
      </w:tr>
      <w:tr w:rsidR="007F7E74" w:rsidTr="007F7E74">
        <w:tc>
          <w:tcPr>
            <w:tcW w:w="4455" w:type="dxa"/>
          </w:tcPr>
          <w:p w:rsidR="007F7E74" w:rsidRPr="006A0F61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Convocatorias de empleo: </w:t>
            </w:r>
            <w:r w:rsidRPr="00C332E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Post que 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t>incluyen ilustraciones con perte</w:t>
            </w:r>
            <w:r w:rsidRPr="00C332E3">
              <w:rPr>
                <w:rFonts w:ascii="Arial" w:hAnsi="Arial" w:cs="Arial"/>
                <w:sz w:val="18"/>
                <w:szCs w:val="18"/>
                <w:lang w:val="es-ES_tradnl"/>
              </w:rPr>
              <w:t>nencia que reflejan la indumentaria tradicional, como símbolo de inclusión y diversidad</w:t>
            </w:r>
            <w:r w:rsidR="00B6497B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, </w:t>
            </w:r>
            <w:r w:rsidRPr="00C332E3">
              <w:rPr>
                <w:rFonts w:ascii="Arial" w:hAnsi="Arial" w:cs="Arial"/>
                <w:sz w:val="18"/>
                <w:szCs w:val="18"/>
                <w:lang w:val="es-ES_tradnl"/>
              </w:rPr>
              <w:t>promoviendo la igualdad de oportunidades</w:t>
            </w:r>
            <w:r>
              <w:rPr>
                <w:rFonts w:ascii="Arial" w:hAnsi="Arial" w:cs="Arial"/>
                <w:sz w:val="18"/>
                <w:szCs w:val="18"/>
                <w:lang w:val="es-ES_tradnl"/>
              </w:rPr>
              <w:t>.</w:t>
            </w:r>
          </w:p>
        </w:tc>
        <w:tc>
          <w:tcPr>
            <w:tcW w:w="1559" w:type="dxa"/>
            <w:vMerge/>
          </w:tcPr>
          <w:p w:rsidR="007F7E74" w:rsidRPr="006A0F61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276" w:type="dxa"/>
          </w:tcPr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Pr="006A0F61" w:rsidRDefault="007F7E74" w:rsidP="0037693E">
            <w:pPr>
              <w:spacing w:after="200"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1178" w:type="dxa"/>
            <w:vMerge/>
          </w:tcPr>
          <w:p w:rsidR="007F7E74" w:rsidRPr="006A0F61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7F7E74" w:rsidTr="007F7E74">
        <w:tc>
          <w:tcPr>
            <w:tcW w:w="4455" w:type="dxa"/>
          </w:tcPr>
          <w:p w:rsidR="007F7E74" w:rsidRPr="006A0F61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Logros Memoria de Labores: </w:t>
            </w:r>
            <w:r w:rsidRPr="00C332E3">
              <w:rPr>
                <w:rFonts w:ascii="Arial" w:hAnsi="Arial" w:cs="Arial"/>
                <w:sz w:val="18"/>
                <w:szCs w:val="18"/>
                <w:lang w:val="es-ES_tradnl"/>
              </w:rPr>
              <w:t>Post en redes sociales con fotografías de personas beneficiarias de las intervenciones de la iniciativa intersectorial, portando indumentaria tradicional, como expresión de identidad y arraigo cultural.</w:t>
            </w:r>
          </w:p>
        </w:tc>
        <w:tc>
          <w:tcPr>
            <w:tcW w:w="1559" w:type="dxa"/>
            <w:vMerge/>
          </w:tcPr>
          <w:p w:rsidR="007F7E74" w:rsidRPr="006A0F61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276" w:type="dxa"/>
          </w:tcPr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Pr="006A0F61" w:rsidRDefault="007F7E74" w:rsidP="0037693E">
            <w:pPr>
              <w:spacing w:after="200"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1178" w:type="dxa"/>
            <w:vMerge/>
          </w:tcPr>
          <w:p w:rsidR="007F7E74" w:rsidRPr="006A0F61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7F7E74" w:rsidTr="007F7E74">
        <w:tc>
          <w:tcPr>
            <w:tcW w:w="4455" w:type="dxa"/>
          </w:tcPr>
          <w:p w:rsidR="007F7E74" w:rsidRPr="006A0F61" w:rsidRDefault="00B6497B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Cá</w:t>
            </w:r>
            <w:r w:rsidR="007F7E74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psulas de Video: </w:t>
            </w:r>
            <w:r w:rsidR="007F7E74" w:rsidRPr="00C332E3">
              <w:rPr>
                <w:rFonts w:ascii="Arial" w:hAnsi="Arial" w:cs="Arial"/>
                <w:sz w:val="18"/>
                <w:szCs w:val="18"/>
                <w:lang w:val="es-ES_tradnl"/>
              </w:rPr>
              <w:t>El contenido evidencia el trabajo en equipo, el involucramiento de los actores locales y la participación de la población en condición de mayor vulnerabilidad en distintos sectores del país, promoviendo la importancia de la inclusión.</w:t>
            </w:r>
          </w:p>
        </w:tc>
        <w:tc>
          <w:tcPr>
            <w:tcW w:w="1559" w:type="dxa"/>
            <w:vMerge/>
          </w:tcPr>
          <w:p w:rsidR="007F7E74" w:rsidRPr="006A0F61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276" w:type="dxa"/>
          </w:tcPr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Pr="006A0F61" w:rsidRDefault="007F7E74" w:rsidP="0037693E">
            <w:pPr>
              <w:spacing w:after="200"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1178" w:type="dxa"/>
            <w:vMerge/>
          </w:tcPr>
          <w:p w:rsidR="007F7E74" w:rsidRPr="006A0F61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7F7E74" w:rsidTr="007F7E74">
        <w:tc>
          <w:tcPr>
            <w:tcW w:w="4455" w:type="dxa"/>
          </w:tcPr>
          <w:p w:rsidR="007F7E74" w:rsidRPr="006A0F61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Misión y Visión SESAN en Q’eqchí y K’iche: </w:t>
            </w:r>
            <w:r w:rsidRPr="00C332E3">
              <w:rPr>
                <w:rFonts w:ascii="Arial" w:hAnsi="Arial" w:cs="Arial"/>
                <w:sz w:val="18"/>
                <w:szCs w:val="18"/>
                <w:lang w:val="es-ES_tradnl"/>
              </w:rPr>
              <w:t>Traducción de la misión y visión de SESAN en los idiomas indígenas acompañado de la indumentaria tradicional para fortalecer la identidad institucional desde la diversidad cultural y lingüística.</w:t>
            </w:r>
          </w:p>
        </w:tc>
        <w:tc>
          <w:tcPr>
            <w:tcW w:w="1559" w:type="dxa"/>
            <w:vMerge/>
          </w:tcPr>
          <w:p w:rsidR="007F7E74" w:rsidRPr="006A0F61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276" w:type="dxa"/>
          </w:tcPr>
          <w:p w:rsidR="007F7E74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  <w:p w:rsidR="007F7E74" w:rsidRPr="006A0F61" w:rsidRDefault="007F7E74" w:rsidP="0037693E">
            <w:pPr>
              <w:spacing w:after="200"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1178" w:type="dxa"/>
            <w:vMerge/>
          </w:tcPr>
          <w:p w:rsidR="007F7E74" w:rsidRPr="006A0F61" w:rsidRDefault="007F7E74" w:rsidP="00A52ED8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</w:tr>
    </w:tbl>
    <w:p w:rsidR="006A0F61" w:rsidRDefault="006A0F61" w:rsidP="00A52ED8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6A0F61" w:rsidRDefault="006A0F61" w:rsidP="00A52ED8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2A6162" w:rsidRDefault="002A6162" w:rsidP="00A52ED8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2A6162" w:rsidRDefault="002A6162" w:rsidP="00A52ED8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047306" w:rsidRDefault="00047306" w:rsidP="00A52ED8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2A6162" w:rsidRPr="00A52ED8" w:rsidRDefault="00BE1AD4" w:rsidP="00BE1AD4">
      <w:p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 xml:space="preserve">    </w:t>
      </w:r>
      <w:r w:rsidR="002A6162">
        <w:rPr>
          <w:rFonts w:ascii="Arial" w:eastAsiaTheme="minorEastAsia" w:hAnsi="Arial" w:cs="Arial"/>
          <w:b/>
          <w:sz w:val="24"/>
          <w:szCs w:val="24"/>
          <w:lang w:val="es-ES_tradnl"/>
        </w:rPr>
        <w:t>Efemérides</w:t>
      </w:r>
      <w:r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                                                 Post</w:t>
      </w:r>
    </w:p>
    <w:p w:rsidR="00047306" w:rsidRPr="00047306" w:rsidRDefault="00047306" w:rsidP="00047306">
      <w:pPr>
        <w:spacing w:line="278" w:lineRule="auto"/>
        <w:jc w:val="both"/>
        <w:rPr>
          <w:rFonts w:ascii="Century Gothic" w:hAnsi="Century Gothic"/>
          <w:b/>
          <w:lang w:val="es-ES_tradnl"/>
        </w:rPr>
      </w:pPr>
      <w:r w:rsidRPr="00047306">
        <w:rPr>
          <w:rFonts w:ascii="Century Gothic" w:hAnsi="Century Gothic"/>
          <w:b/>
          <w:lang w:val="es-ES_tradnl"/>
        </w:rPr>
        <w:t xml:space="preserve">    </w:t>
      </w:r>
      <w:r>
        <w:rPr>
          <w:rFonts w:ascii="Century Gothic" w:hAnsi="Century Gothic"/>
          <w:b/>
          <w:noProof/>
          <w:lang w:eastAsia="es-GT"/>
        </w:rPr>
        <w:drawing>
          <wp:inline distT="0" distB="0" distL="0" distR="0" wp14:anchorId="009CBAF0" wp14:editId="17BC2AFC">
            <wp:extent cx="2597150" cy="2533650"/>
            <wp:effectExtent l="19050" t="19050" r="12700" b="19050"/>
            <wp:docPr id="12" name="Imagen 12" descr="20260130 02 Día del Profesional de la Ingeniería_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260130 02 Día del Profesional de la Ingeniería_I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150" cy="25336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 w:rsidR="002A6162">
        <w:rPr>
          <w:rFonts w:ascii="Century Gothic" w:hAnsi="Century Gothic"/>
          <w:b/>
          <w:lang w:val="es-ES_tradnl"/>
        </w:rPr>
        <w:t xml:space="preserve">      </w:t>
      </w:r>
      <w:r>
        <w:rPr>
          <w:rFonts w:ascii="Century Gothic" w:hAnsi="Century Gothic"/>
          <w:b/>
          <w:lang w:val="es-ES_tradnl"/>
        </w:rPr>
        <w:t xml:space="preserve">  </w:t>
      </w:r>
      <w:r w:rsidR="002A6162">
        <w:rPr>
          <w:rFonts w:ascii="Century Gothic" w:hAnsi="Century Gothic"/>
          <w:b/>
          <w:noProof/>
          <w:lang w:eastAsia="es-GT"/>
        </w:rPr>
        <w:drawing>
          <wp:inline distT="0" distB="0" distL="0" distR="0" wp14:anchorId="723D3BAA" wp14:editId="3226DB2D">
            <wp:extent cx="2457450" cy="2533650"/>
            <wp:effectExtent l="19050" t="19050" r="19050" b="19050"/>
            <wp:docPr id="11" name="Imagen 11" descr="20260108 STORIES-Logros SESAN SegundaCosecha_02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0260108 STORIES-Logros SESAN SegundaCosecha_02-0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619" cy="25348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b/>
          <w:lang w:val="es-ES_tradnl"/>
        </w:rPr>
        <w:t xml:space="preserve">             </w:t>
      </w:r>
    </w:p>
    <w:p w:rsidR="00047306" w:rsidRDefault="00047306" w:rsidP="00047306">
      <w:pPr>
        <w:jc w:val="both"/>
        <w:rPr>
          <w:rFonts w:ascii="Century Gothic" w:hAnsi="Century Gothic"/>
          <w:b/>
          <w:lang w:val="es-ES_tradnl"/>
        </w:rPr>
      </w:pPr>
    </w:p>
    <w:p w:rsidR="00BE1AD4" w:rsidRPr="00047306" w:rsidRDefault="00BE1AD4" w:rsidP="00BE1AD4">
      <w:pPr>
        <w:jc w:val="center"/>
        <w:rPr>
          <w:rFonts w:ascii="Century Gothic" w:hAnsi="Century Gothic"/>
          <w:b/>
          <w:lang w:val="es-ES_tradnl"/>
        </w:rPr>
      </w:pPr>
      <w:r>
        <w:rPr>
          <w:rFonts w:ascii="Century Gothic" w:hAnsi="Century Gothic"/>
          <w:b/>
          <w:lang w:val="es-ES_tradnl"/>
        </w:rPr>
        <w:t>Convocatoria de empleo</w:t>
      </w:r>
    </w:p>
    <w:p w:rsidR="00047306" w:rsidRPr="00205AC5" w:rsidRDefault="00BE1AD4" w:rsidP="00BE1AD4">
      <w:pPr>
        <w:jc w:val="center"/>
        <w:rPr>
          <w:rFonts w:ascii="Century Gothic" w:hAnsi="Century Gothic"/>
          <w:b/>
          <w:lang w:val="es-ES_tradnl"/>
        </w:rPr>
      </w:pPr>
      <w:r>
        <w:rPr>
          <w:rFonts w:ascii="Century Gothic" w:hAnsi="Century Gothic"/>
          <w:b/>
          <w:noProof/>
          <w:lang w:eastAsia="es-GT"/>
        </w:rPr>
        <w:drawing>
          <wp:inline distT="0" distB="0" distL="0" distR="0">
            <wp:extent cx="2730500" cy="2743200"/>
            <wp:effectExtent l="19050" t="19050" r="12700" b="19050"/>
            <wp:docPr id="13" name="Imagen 13" descr="01 20260114 - BANCO DATOS SUBDIRECTOR EJECUTIVO III JUTIAPA-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01 20260114 - BANCO DATOS SUBDIRECTOR EJECUTIVO III JUTIAPA-0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27432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047306" w:rsidRDefault="00047306" w:rsidP="009A14DC">
      <w:pPr>
        <w:spacing w:before="100" w:after="200" w:line="24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:rsidR="00047306" w:rsidRDefault="00047306" w:rsidP="009A14DC">
      <w:pPr>
        <w:spacing w:before="100" w:after="200" w:line="24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:rsidR="00047306" w:rsidRDefault="00047306" w:rsidP="001412E8">
      <w:pPr>
        <w:spacing w:before="100" w:after="20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8647" w:type="dxa"/>
        <w:tblInd w:w="-5" w:type="dxa"/>
        <w:tblLook w:val="04A0" w:firstRow="1" w:lastRow="0" w:firstColumn="1" w:lastColumn="0" w:noHBand="0" w:noVBand="1"/>
      </w:tblPr>
      <w:tblGrid>
        <w:gridCol w:w="4536"/>
        <w:gridCol w:w="4111"/>
      </w:tblGrid>
      <w:tr w:rsidR="001412E8" w:rsidTr="006A3A40">
        <w:trPr>
          <w:trHeight w:val="2117"/>
        </w:trPr>
        <w:tc>
          <w:tcPr>
            <w:tcW w:w="4536" w:type="dxa"/>
          </w:tcPr>
          <w:p w:rsidR="00144896" w:rsidRDefault="001412E8" w:rsidP="00D26EE7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1412E8">
              <w:rPr>
                <w:rFonts w:ascii="Arial" w:hAnsi="Arial" w:cs="Arial"/>
                <w:b/>
                <w:sz w:val="18"/>
                <w:szCs w:val="18"/>
              </w:rPr>
              <w:lastRenderedPageBreak/>
              <w:t>MISIÓN DE SESAN</w:t>
            </w:r>
          </w:p>
          <w:p w:rsidR="001412E8" w:rsidRPr="00144896" w:rsidRDefault="001412E8" w:rsidP="00D26EE7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1412E8">
              <w:rPr>
                <w:rFonts w:ascii="Arial" w:hAnsi="Arial" w:cs="Arial"/>
                <w:sz w:val="18"/>
                <w:szCs w:val="18"/>
              </w:rPr>
              <w:t>Somos la institución responsable de la planificación, coordinación, integración y monitoreo de intervenciones de seguridad alimentaria y nutricional entre sector público, sociedad y organismos de cooperación internacional para optimizar los esfuerzos y recursos, con el fin de log</w:t>
            </w:r>
            <w:r>
              <w:rPr>
                <w:rFonts w:ascii="Arial" w:hAnsi="Arial" w:cs="Arial"/>
                <w:sz w:val="18"/>
                <w:szCs w:val="18"/>
              </w:rPr>
              <w:t>rar un mayor impacto en el país.</w:t>
            </w:r>
          </w:p>
        </w:tc>
        <w:tc>
          <w:tcPr>
            <w:tcW w:w="4111" w:type="dxa"/>
          </w:tcPr>
          <w:p w:rsidR="001412E8" w:rsidRPr="001412E8" w:rsidRDefault="001412E8" w:rsidP="00D26EE7">
            <w:pPr>
              <w:spacing w:after="20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1412E8">
              <w:rPr>
                <w:rFonts w:ascii="Arial" w:hAnsi="Arial" w:cs="Arial"/>
                <w:b/>
                <w:sz w:val="18"/>
                <w:szCs w:val="18"/>
              </w:rPr>
              <w:t>VISIÓN DE SESAN</w:t>
            </w:r>
          </w:p>
          <w:p w:rsidR="001412E8" w:rsidRPr="00D26EE7" w:rsidRDefault="001412E8" w:rsidP="009A14DC">
            <w:pPr>
              <w:spacing w:after="2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412E8">
              <w:rPr>
                <w:rFonts w:ascii="Arial" w:hAnsi="Arial" w:cs="Arial"/>
                <w:sz w:val="18"/>
                <w:szCs w:val="18"/>
              </w:rPr>
              <w:t>Para el 2032, la población guatemalteca goza de condiciones adecuadas de seguridad alimentaria y nutricional como resultado de la coordinación y articulación de acciones de</w:t>
            </w:r>
            <w:r w:rsidR="00D26EE7">
              <w:rPr>
                <w:rFonts w:ascii="Arial" w:hAnsi="Arial" w:cs="Arial"/>
                <w:sz w:val="18"/>
                <w:szCs w:val="18"/>
              </w:rPr>
              <w:t>l SINASAN que realiza la SESAN.</w:t>
            </w:r>
          </w:p>
        </w:tc>
      </w:tr>
    </w:tbl>
    <w:p w:rsidR="00BB4DBE" w:rsidRDefault="003C4890" w:rsidP="007004DA">
      <w:pPr>
        <w:spacing w:before="100" w:after="200" w:line="240" w:lineRule="auto"/>
        <w:rPr>
          <w:rFonts w:ascii="Arial" w:eastAsiaTheme="minorEastAsia" w:hAnsi="Arial" w:cs="Arial"/>
          <w:sz w:val="24"/>
          <w:szCs w:val="24"/>
          <w:lang w:val="es-ES_tradnl"/>
        </w:rPr>
      </w:pPr>
      <w:r w:rsidRPr="003C4890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2819400" cy="2857500"/>
            <wp:effectExtent l="0" t="0" r="0" b="0"/>
            <wp:docPr id="15" name="Imagen 15" descr="C:\Users\vramirez\Desktop\INFORMES SOCIOLINGÜÍSTICOS 2026\INFORME SOCIOLINGÜÍSTICO ENERO 2026\MISIÓN EN K'ICHE'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vramirez\Desktop\INFORMES SOCIOLINGÜÍSTICOS 2026\INFORME SOCIOLINGÜÍSTICO ENERO 2026\MISIÓN EN K'ICHE' 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3A40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0D267D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B754B8" w:rsidRPr="00B17CF1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 wp14:anchorId="3FC62893" wp14:editId="300F5636">
            <wp:extent cx="2533650" cy="2851150"/>
            <wp:effectExtent l="0" t="0" r="0" b="6350"/>
            <wp:docPr id="28" name="Imagen 28" descr="C:\Users\vramirez\Desktop\INFORMES SOCIOLINGÜÍSTICOS 2026\INFORME SOCIOLINGÜÍSTICO ENERO 2026\VISIÓN EN KICH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vramirez\Desktop\INFORMES SOCIOLINGÜÍSTICOS 2026\INFORME SOCIOLINGÜÍSTICO ENERO 2026\VISIÓN EN KICHE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5536" cy="2932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00FA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6B2376" w:rsidRPr="006B2376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2800350" cy="2571115"/>
            <wp:effectExtent l="0" t="0" r="0" b="635"/>
            <wp:docPr id="25" name="Imagen 25" descr="C:\Users\vramirez\Desktop\INFORMES SOCIOLINGÜÍSTICOS 2026\INFORME SOCIOLINGÜÍSTICO ENERO 2026\VISIÓN EN Q'EQCHÍ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vramirez\Desktop\INFORMES SOCIOLINGÜÍSTICOS 2026\INFORME SOCIOLINGÜÍSTICO ENERO 2026\VISIÓN EN Q'EQCHÍ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920" cy="261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3A40">
        <w:rPr>
          <w:rFonts w:ascii="Arial" w:eastAsiaTheme="minorEastAsia" w:hAnsi="Arial" w:cs="Arial"/>
          <w:sz w:val="24"/>
          <w:szCs w:val="24"/>
          <w:lang w:val="es-ES_tradnl"/>
        </w:rPr>
        <w:t xml:space="preserve">  </w:t>
      </w:r>
      <w:r w:rsidR="006B2376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6B2376" w:rsidRPr="00A52ED8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 wp14:anchorId="6188950F" wp14:editId="4FCB4E71">
            <wp:extent cx="2508250" cy="2578100"/>
            <wp:effectExtent l="0" t="0" r="6350" b="0"/>
            <wp:docPr id="26" name="Imagen 26" descr="C:\Users\vramirez\Desktop\INFORMES SOCIOLINGÜÍSTICOS 2026\INFORME SOCIOLINGÜÍSTICO ENERO 2026\VISIÓN EN K'ICHE'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vramirez\Desktop\INFORMES SOCIOLINGÜÍSTICOS 2026\INFORME SOCIOLINGÜÍSTICO ENERO 2026\VISIÓN EN K'ICHE'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0886" cy="262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25B7" w:rsidRPr="0080187A" w:rsidRDefault="00BC25B7" w:rsidP="007004DA">
      <w:pPr>
        <w:spacing w:before="100" w:after="200" w:line="240" w:lineRule="auto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80187A" w:rsidRDefault="00CF31C5" w:rsidP="00CF31C5">
      <w:pPr>
        <w:numPr>
          <w:ilvl w:val="0"/>
          <w:numId w:val="2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 xml:space="preserve">Caracterización del personal de SESAN a nivel nacional con pertenencia sociolingüística </w:t>
      </w:r>
      <w:r>
        <w:rPr>
          <w:rFonts w:ascii="Arial" w:eastAsiaTheme="minorEastAsia" w:hAnsi="Arial" w:cs="Arial"/>
          <w:b/>
          <w:sz w:val="24"/>
          <w:szCs w:val="24"/>
          <w:lang w:val="es-ES_tradnl"/>
        </w:rPr>
        <w:t>cor</w:t>
      </w:r>
      <w:r w:rsidR="00B74E52">
        <w:rPr>
          <w:rFonts w:ascii="Arial" w:eastAsiaTheme="minorEastAsia" w:hAnsi="Arial" w:cs="Arial"/>
          <w:b/>
          <w:sz w:val="24"/>
          <w:szCs w:val="24"/>
          <w:lang w:val="es-ES_tradnl"/>
        </w:rPr>
        <w:t>respondiente al mes de enero 2026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, desagregado por sexo, pueblo de pertenencia y comunidad sociolingüística a la que pertenece.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835"/>
        <w:gridCol w:w="2203"/>
        <w:gridCol w:w="1298"/>
        <w:gridCol w:w="1355"/>
        <w:gridCol w:w="1133"/>
        <w:gridCol w:w="1284"/>
      </w:tblGrid>
      <w:tr w:rsidR="00CF31C5" w:rsidRPr="0080187A" w:rsidTr="00863361">
        <w:tc>
          <w:tcPr>
            <w:tcW w:w="3038" w:type="dxa"/>
            <w:gridSpan w:val="2"/>
            <w:vMerge w:val="restart"/>
            <w:shd w:val="clear" w:color="auto" w:fill="DEEAF6" w:themeFill="accent1" w:themeFillTint="33"/>
            <w:vAlign w:val="center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Sexo</w:t>
            </w:r>
          </w:p>
        </w:tc>
        <w:tc>
          <w:tcPr>
            <w:tcW w:w="1298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Hombre</w:t>
            </w:r>
          </w:p>
        </w:tc>
        <w:tc>
          <w:tcPr>
            <w:tcW w:w="135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Mujer</w:t>
            </w:r>
          </w:p>
        </w:tc>
        <w:tc>
          <w:tcPr>
            <w:tcW w:w="2417" w:type="dxa"/>
            <w:gridSpan w:val="2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Total</w:t>
            </w:r>
          </w:p>
        </w:tc>
      </w:tr>
      <w:tr w:rsidR="00CF31C5" w:rsidRPr="0080187A" w:rsidTr="00863361">
        <w:tc>
          <w:tcPr>
            <w:tcW w:w="3038" w:type="dxa"/>
            <w:gridSpan w:val="2"/>
            <w:vMerge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298" w:type="dxa"/>
          </w:tcPr>
          <w:p w:rsidR="00CF31C5" w:rsidRPr="0080187A" w:rsidRDefault="0019640E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215</w:t>
            </w:r>
          </w:p>
        </w:tc>
        <w:tc>
          <w:tcPr>
            <w:tcW w:w="1355" w:type="dxa"/>
          </w:tcPr>
          <w:p w:rsidR="00CF31C5" w:rsidRPr="0080187A" w:rsidRDefault="0019640E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247</w:t>
            </w:r>
          </w:p>
        </w:tc>
        <w:tc>
          <w:tcPr>
            <w:tcW w:w="2417" w:type="dxa"/>
            <w:gridSpan w:val="2"/>
          </w:tcPr>
          <w:p w:rsidR="00CF31C5" w:rsidRPr="0080187A" w:rsidRDefault="0019640E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                 462</w:t>
            </w:r>
          </w:p>
        </w:tc>
      </w:tr>
      <w:tr w:rsidR="00CF31C5" w:rsidRPr="0080187A" w:rsidTr="00863361">
        <w:tc>
          <w:tcPr>
            <w:tcW w:w="3038" w:type="dxa"/>
            <w:gridSpan w:val="2"/>
            <w:vMerge w:val="restart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Pueblo de pertinencia</w:t>
            </w:r>
          </w:p>
        </w:tc>
        <w:tc>
          <w:tcPr>
            <w:tcW w:w="1298" w:type="dxa"/>
            <w:shd w:val="clear" w:color="auto" w:fill="DEEAF6" w:themeFill="accent1" w:themeFillTint="33"/>
            <w:vAlign w:val="center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Maya</w:t>
            </w:r>
          </w:p>
        </w:tc>
        <w:tc>
          <w:tcPr>
            <w:tcW w:w="1355" w:type="dxa"/>
            <w:shd w:val="clear" w:color="auto" w:fill="DEEAF6" w:themeFill="accent1" w:themeFillTint="33"/>
            <w:vAlign w:val="center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Garífuna</w:t>
            </w:r>
          </w:p>
        </w:tc>
        <w:tc>
          <w:tcPr>
            <w:tcW w:w="1133" w:type="dxa"/>
            <w:shd w:val="clear" w:color="auto" w:fill="DEEAF6" w:themeFill="accent1" w:themeFillTint="33"/>
            <w:vAlign w:val="center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Xinca</w:t>
            </w:r>
          </w:p>
        </w:tc>
        <w:tc>
          <w:tcPr>
            <w:tcW w:w="1284" w:type="dxa"/>
            <w:shd w:val="clear" w:color="auto" w:fill="DEEAF6" w:themeFill="accent1" w:themeFillTint="33"/>
            <w:vAlign w:val="center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Ladino o mestizo</w:t>
            </w:r>
          </w:p>
        </w:tc>
      </w:tr>
      <w:tr w:rsidR="00CF31C5" w:rsidRPr="0080187A" w:rsidTr="00863361">
        <w:tc>
          <w:tcPr>
            <w:tcW w:w="3038" w:type="dxa"/>
            <w:gridSpan w:val="2"/>
            <w:vMerge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298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67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19640E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393</w:t>
            </w:r>
          </w:p>
        </w:tc>
      </w:tr>
      <w:tr w:rsidR="00CF31C5" w:rsidRPr="0080187A" w:rsidTr="00863361">
        <w:tc>
          <w:tcPr>
            <w:tcW w:w="4336" w:type="dxa"/>
            <w:gridSpan w:val="3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Comunidad lingüística a la que pertenece el personal del SESAN a nivel nacional</w:t>
            </w:r>
          </w:p>
        </w:tc>
        <w:tc>
          <w:tcPr>
            <w:tcW w:w="135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Hombre</w:t>
            </w:r>
          </w:p>
        </w:tc>
        <w:tc>
          <w:tcPr>
            <w:tcW w:w="1133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Mujer</w:t>
            </w:r>
          </w:p>
        </w:tc>
        <w:tc>
          <w:tcPr>
            <w:tcW w:w="1284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Total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Achí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Akateka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Awakateca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Ch'orti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Chalchiteka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Chuj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Itza'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Ixil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Jakalteka/Poptí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K'iche'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16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Kaqchikel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1284" w:type="dxa"/>
          </w:tcPr>
          <w:p w:rsidR="00CF31C5" w:rsidRPr="0080187A" w:rsidRDefault="004944A7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Mam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Mopam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Pocomchi'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Pocomam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Q'anjob'al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Q'eqchí'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8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Sakapulteka/Tujaal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Sipakapense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Tektiteka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Tz'utujil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Uspanteka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Xinca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Garífuna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Español</w:t>
            </w:r>
          </w:p>
        </w:tc>
        <w:tc>
          <w:tcPr>
            <w:tcW w:w="1355" w:type="dxa"/>
          </w:tcPr>
          <w:p w:rsidR="00CF31C5" w:rsidRPr="0080187A" w:rsidRDefault="0019640E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173</w:t>
            </w:r>
          </w:p>
        </w:tc>
        <w:tc>
          <w:tcPr>
            <w:tcW w:w="1133" w:type="dxa"/>
          </w:tcPr>
          <w:p w:rsidR="00CF31C5" w:rsidRPr="0080187A" w:rsidRDefault="0019640E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220</w:t>
            </w:r>
          </w:p>
        </w:tc>
        <w:tc>
          <w:tcPr>
            <w:tcW w:w="1284" w:type="dxa"/>
          </w:tcPr>
          <w:p w:rsidR="00CF31C5" w:rsidRPr="0080187A" w:rsidRDefault="0019640E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393</w:t>
            </w:r>
          </w:p>
        </w:tc>
      </w:tr>
      <w:tr w:rsidR="00CF31C5" w:rsidRPr="0080187A" w:rsidTr="00863361">
        <w:tc>
          <w:tcPr>
            <w:tcW w:w="4336" w:type="dxa"/>
            <w:gridSpan w:val="3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Total del personal de SESAN, desagregado por pueblo de pertenencia </w:t>
            </w:r>
          </w:p>
        </w:tc>
        <w:tc>
          <w:tcPr>
            <w:tcW w:w="1355" w:type="dxa"/>
            <w:shd w:val="clear" w:color="auto" w:fill="DEEAF6" w:themeFill="accent1" w:themeFillTint="33"/>
          </w:tcPr>
          <w:p w:rsidR="00CF31C5" w:rsidRPr="0080187A" w:rsidRDefault="0019640E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215</w:t>
            </w:r>
          </w:p>
        </w:tc>
        <w:tc>
          <w:tcPr>
            <w:tcW w:w="1133" w:type="dxa"/>
            <w:shd w:val="clear" w:color="auto" w:fill="DEEAF6" w:themeFill="accent1" w:themeFillTint="33"/>
          </w:tcPr>
          <w:p w:rsidR="00CF31C5" w:rsidRPr="0080187A" w:rsidRDefault="0019640E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247</w:t>
            </w:r>
          </w:p>
        </w:tc>
        <w:tc>
          <w:tcPr>
            <w:tcW w:w="1284" w:type="dxa"/>
            <w:shd w:val="clear" w:color="auto" w:fill="DEEAF6" w:themeFill="accent1" w:themeFillTint="33"/>
          </w:tcPr>
          <w:p w:rsidR="00CF31C5" w:rsidRPr="0080187A" w:rsidRDefault="0019640E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462</w:t>
            </w:r>
          </w:p>
        </w:tc>
      </w:tr>
    </w:tbl>
    <w:p w:rsidR="00CF31C5" w:rsidRPr="0080187A" w:rsidRDefault="00CF31C5" w:rsidP="00CF31C5">
      <w:pPr>
        <w:spacing w:before="100" w:after="200" w:line="240" w:lineRule="auto"/>
        <w:rPr>
          <w:rFonts w:ascii="Arial" w:eastAsiaTheme="minorEastAsia" w:hAnsi="Arial" w:cs="Arial"/>
          <w:sz w:val="16"/>
          <w:szCs w:val="16"/>
          <w:lang w:val="es-ES_tradnl"/>
        </w:rPr>
      </w:pPr>
      <w:r w:rsidRPr="0080187A">
        <w:rPr>
          <w:rFonts w:ascii="Arial" w:eastAsiaTheme="minorEastAsia" w:hAnsi="Arial" w:cs="Arial"/>
          <w:sz w:val="16"/>
          <w:szCs w:val="16"/>
          <w:lang w:val="es-ES_tradnl"/>
        </w:rPr>
        <w:t xml:space="preserve">                                                             </w:t>
      </w:r>
      <w:r>
        <w:rPr>
          <w:rFonts w:ascii="Arial" w:eastAsiaTheme="minorEastAsia" w:hAnsi="Arial" w:cs="Arial"/>
          <w:sz w:val="16"/>
          <w:szCs w:val="16"/>
          <w:lang w:val="es-ES_tradnl"/>
        </w:rPr>
        <w:t xml:space="preserve">                 </w:t>
      </w:r>
      <w:r w:rsidR="0096655A">
        <w:rPr>
          <w:rFonts w:ascii="Arial" w:eastAsiaTheme="minorEastAsia" w:hAnsi="Arial" w:cs="Arial"/>
          <w:sz w:val="16"/>
          <w:szCs w:val="16"/>
          <w:lang w:val="es-ES_tradnl"/>
        </w:rPr>
        <w:t xml:space="preserve">        </w:t>
      </w:r>
      <w:r w:rsidRPr="0080187A">
        <w:rPr>
          <w:rFonts w:ascii="Arial" w:eastAsiaTheme="minorEastAsia" w:hAnsi="Arial" w:cs="Arial"/>
          <w:sz w:val="16"/>
          <w:szCs w:val="16"/>
          <w:lang w:val="es-ES_tradnl"/>
        </w:rPr>
        <w:t xml:space="preserve"> Fuente Dirección Administrativ</w:t>
      </w:r>
      <w:r>
        <w:rPr>
          <w:rFonts w:ascii="Arial" w:eastAsiaTheme="minorEastAsia" w:hAnsi="Arial" w:cs="Arial"/>
          <w:sz w:val="16"/>
          <w:szCs w:val="16"/>
          <w:lang w:val="es-ES_tradnl"/>
        </w:rPr>
        <w:t xml:space="preserve">a </w:t>
      </w:r>
      <w:r w:rsidR="0096655A">
        <w:rPr>
          <w:rFonts w:ascii="Arial" w:eastAsiaTheme="minorEastAsia" w:hAnsi="Arial" w:cs="Arial"/>
          <w:sz w:val="16"/>
          <w:szCs w:val="16"/>
          <w:lang w:val="es-ES_tradnl"/>
        </w:rPr>
        <w:t>y de Recursos Humanos, enero 2026</w:t>
      </w:r>
    </w:p>
    <w:p w:rsidR="0041367C" w:rsidRDefault="0041367C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41367C" w:rsidRDefault="0041367C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41367C" w:rsidRDefault="0041367C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41367C" w:rsidRDefault="0041367C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>El personal de la Secretaría de Seguridad Alimentaria y Nutricional de la Presidencia de la República -SESAN- en el</w:t>
      </w:r>
      <w:r w:rsidR="005174DD">
        <w:rPr>
          <w:rFonts w:ascii="Arial" w:eastAsiaTheme="minorEastAsia" w:hAnsi="Arial" w:cs="Arial"/>
          <w:sz w:val="24"/>
          <w:szCs w:val="24"/>
          <w:lang w:val="es-ES_tradnl"/>
        </w:rPr>
        <w:t xml:space="preserve"> mes de enero 2026</w:t>
      </w:r>
      <w:r w:rsidR="009E14B1">
        <w:rPr>
          <w:rFonts w:ascii="Arial" w:eastAsiaTheme="minorEastAsia" w:hAnsi="Arial" w:cs="Arial"/>
          <w:sz w:val="24"/>
          <w:szCs w:val="24"/>
          <w:lang w:val="es-ES_tradnl"/>
        </w:rPr>
        <w:t>, cuenta con 462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empleados dentro de los cuales se encuentran servido</w:t>
      </w:r>
      <w:r w:rsidR="005658EB">
        <w:rPr>
          <w:rFonts w:ascii="Arial" w:eastAsiaTheme="minorEastAsia" w:hAnsi="Arial" w:cs="Arial"/>
          <w:sz w:val="24"/>
          <w:szCs w:val="24"/>
          <w:lang w:val="es-ES_tradnl"/>
        </w:rPr>
        <w:t>res públicos y contratistas, 247 son mujeres y 215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hombres.</w:t>
      </w:r>
    </w:p>
    <w:p w:rsidR="00CF31C5" w:rsidRPr="0080187A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Con relación a la autoidentificación de la pertenencia cultural, 67 personas se autoidentifican como Mayas, 1 c</w:t>
      </w:r>
      <w:r w:rsidR="005658EB">
        <w:rPr>
          <w:rFonts w:ascii="Arial" w:eastAsiaTheme="minorEastAsia" w:hAnsi="Arial" w:cs="Arial"/>
          <w:sz w:val="24"/>
          <w:szCs w:val="24"/>
          <w:lang w:val="es-ES_tradnl"/>
        </w:rPr>
        <w:t>omo Xinca, 1 como Garífuna y 393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como ladinos/mestizos.</w:t>
      </w:r>
    </w:p>
    <w:p w:rsidR="00CF31C5" w:rsidRPr="0080187A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De acuerdo a los resultados obtenidos en la autoidentificación referida a la comunidad sociolingüística a la que pertenece el personal de la Secretaría de Seguridad Alimentaria y Nutricional de la Presidencia de la República      </w:t>
      </w:r>
      <w:r w:rsidR="003B08F7">
        <w:rPr>
          <w:rFonts w:ascii="Arial" w:eastAsiaTheme="minorEastAsia" w:hAnsi="Arial" w:cs="Arial"/>
          <w:sz w:val="24"/>
          <w:szCs w:val="24"/>
          <w:lang w:val="es-ES_tradnl"/>
        </w:rPr>
        <w:t xml:space="preserve">      </w:t>
      </w:r>
      <w:r w:rsidR="005658EB">
        <w:rPr>
          <w:rFonts w:ascii="Arial" w:eastAsiaTheme="minorEastAsia" w:hAnsi="Arial" w:cs="Arial"/>
          <w:sz w:val="24"/>
          <w:szCs w:val="24"/>
          <w:lang w:val="es-ES_tradnl"/>
        </w:rPr>
        <w:t>-SESAN- se observa que 393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personas se autoidentifican como ladi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nos o mestizos de </w:t>
      </w:r>
      <w:r w:rsidR="005658EB">
        <w:rPr>
          <w:rFonts w:ascii="Arial" w:eastAsiaTheme="minorEastAsia" w:hAnsi="Arial" w:cs="Arial"/>
          <w:sz w:val="24"/>
          <w:szCs w:val="24"/>
          <w:lang w:val="es-ES_tradnl"/>
        </w:rPr>
        <w:t>los cuales 173 son hombres y 220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son mujeres; 21 se autoidentifican con la comunidad sociolingüística K'iche' de los cuales 16 son hombres y 5 son mujeres, 11 se autoidentifican con la comunidad lingüística Kaqchikel de los cuales  6 son hombres y 5 son mujeres, 8 se autoidentifican como Q’eqchí de los cuales 6 son hombres y 2 son mujeres, 5 se autoidentifican como Tz’utujil de los cuales 2 son hombres y 3 son mujeres, 2  se autoidentifican como Achí de los cuales  1 es hombre  y 1 es mujer, 2 se autoidentifican como Ixil de los cuales 1 es hombre y 1 es mujer, 2  se autoidentifican como Akateko los 2 son hombres, 2 se autoidentifican como Chuj de las cuales 2 son mujeres, 2 se autoidentifican como Mam de los cuales 2 son hombres, 1  mujer </w:t>
      </w:r>
      <w:r w:rsidR="003C1A2F">
        <w:rPr>
          <w:rFonts w:ascii="Arial" w:eastAsiaTheme="minorEastAsia" w:hAnsi="Arial" w:cs="Arial"/>
          <w:sz w:val="24"/>
          <w:szCs w:val="24"/>
          <w:lang w:val="es-ES_tradnl"/>
        </w:rPr>
        <w:t>se autoidentifica como Jakalteka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/Poptí, 1 hombre se autoidentifica como Q'anjob'al, 1 mujer se autoidentifica como Sakapulteka/Tujaal, 1 hombre se autoidentifica como Sipakapense, 1 mujer se autoidentifica como Garífuna y finalmente 1 mujer se autoidentifica como Xinca.</w:t>
      </w:r>
    </w:p>
    <w:p w:rsidR="00CF31C5" w:rsidRPr="0080187A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Conclusiones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numPr>
          <w:ilvl w:val="0"/>
          <w:numId w:val="8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El presente informe brinda información institucional de las acciones que se realizan en el territorio con el ap</w:t>
      </w:r>
      <w:r w:rsidR="00CE2402">
        <w:rPr>
          <w:rFonts w:ascii="Arial" w:eastAsiaTheme="minorEastAsia" w:hAnsi="Arial" w:cs="Arial"/>
          <w:sz w:val="24"/>
          <w:szCs w:val="24"/>
          <w:lang w:val="es-ES_tradnl"/>
        </w:rPr>
        <w:t xml:space="preserve">oyo de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Delegados Departamentales, Monitores, Gestores y la utilización de la pertenencia sociolingüística y cultural en</w:t>
      </w:r>
      <w:r w:rsidR="00863361">
        <w:rPr>
          <w:rFonts w:ascii="Arial" w:eastAsiaTheme="minorEastAsia" w:hAnsi="Arial" w:cs="Arial"/>
          <w:sz w:val="24"/>
          <w:szCs w:val="24"/>
          <w:lang w:val="es-ES_tradnl"/>
        </w:rPr>
        <w:t xml:space="preserve"> 15</w:t>
      </w:r>
      <w:r w:rsidR="003D774D">
        <w:rPr>
          <w:rFonts w:ascii="Arial" w:eastAsiaTheme="minorEastAsia" w:hAnsi="Arial" w:cs="Arial"/>
          <w:sz w:val="24"/>
          <w:szCs w:val="24"/>
          <w:lang w:val="es-ES_tradnl"/>
        </w:rPr>
        <w:t xml:space="preserve"> idiomas indígena</w:t>
      </w:r>
      <w:r w:rsidR="00863361">
        <w:rPr>
          <w:rFonts w:ascii="Arial" w:eastAsiaTheme="minorEastAsia" w:hAnsi="Arial" w:cs="Arial"/>
          <w:sz w:val="24"/>
          <w:szCs w:val="24"/>
          <w:lang w:val="es-ES_tradnl"/>
        </w:rPr>
        <w:t>s en 90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municipios del país. </w:t>
      </w:r>
    </w:p>
    <w:p w:rsidR="00CF31C5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793CA8" w:rsidRDefault="00793CA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793CA8" w:rsidRDefault="00793CA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793CA8" w:rsidRDefault="00793CA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793CA8" w:rsidRDefault="00793CA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793CA8" w:rsidRPr="0080187A" w:rsidRDefault="00793CA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475C7E" w:rsidRDefault="00CF31C5" w:rsidP="00413912">
      <w:pPr>
        <w:numPr>
          <w:ilvl w:val="0"/>
          <w:numId w:val="7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0D19AB"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 xml:space="preserve">Es importante resaltar que el tema de pertenencia </w:t>
      </w:r>
      <w:r w:rsidR="003D774D" w:rsidRPr="000D19AB">
        <w:rPr>
          <w:rFonts w:ascii="Arial" w:eastAsiaTheme="minorEastAsia" w:hAnsi="Arial" w:cs="Arial"/>
          <w:sz w:val="24"/>
          <w:szCs w:val="24"/>
          <w:lang w:val="es-ES_tradnl"/>
        </w:rPr>
        <w:t xml:space="preserve">sociolingüística y cultural </w:t>
      </w:r>
      <w:r w:rsidRPr="000D19AB">
        <w:rPr>
          <w:rFonts w:ascii="Arial" w:eastAsiaTheme="minorEastAsia" w:hAnsi="Arial" w:cs="Arial"/>
          <w:sz w:val="24"/>
          <w:szCs w:val="24"/>
          <w:lang w:val="es-ES_tradnl"/>
        </w:rPr>
        <w:t>se incluyó en la elaboración de efemérides, piezas gráficas, convocatorias, cápsulas de video y publicaciones por parte de la Dirección de Comunicación e Informac</w:t>
      </w:r>
      <w:r w:rsidR="001B230D">
        <w:rPr>
          <w:rFonts w:ascii="Arial" w:eastAsiaTheme="minorEastAsia" w:hAnsi="Arial" w:cs="Arial"/>
          <w:sz w:val="24"/>
          <w:szCs w:val="24"/>
          <w:lang w:val="es-ES_tradnl"/>
        </w:rPr>
        <w:t>ión durante el mes de enero 2026</w:t>
      </w:r>
      <w:r w:rsidRPr="000D19AB">
        <w:rPr>
          <w:rFonts w:ascii="Arial" w:eastAsiaTheme="minorEastAsia" w:hAnsi="Arial" w:cs="Arial"/>
          <w:sz w:val="24"/>
          <w:szCs w:val="24"/>
          <w:lang w:val="es-ES_tradnl"/>
        </w:rPr>
        <w:t xml:space="preserve"> en fechas </w:t>
      </w:r>
      <w:r w:rsidR="00413912">
        <w:rPr>
          <w:rFonts w:ascii="Arial" w:eastAsiaTheme="minorEastAsia" w:hAnsi="Arial" w:cs="Arial"/>
          <w:sz w:val="24"/>
          <w:szCs w:val="24"/>
          <w:lang w:val="es-ES_tradnl"/>
        </w:rPr>
        <w:t xml:space="preserve">y textos </w:t>
      </w:r>
      <w:r w:rsidRPr="000D19AB">
        <w:rPr>
          <w:rFonts w:ascii="Arial" w:eastAsiaTheme="minorEastAsia" w:hAnsi="Arial" w:cs="Arial"/>
          <w:sz w:val="24"/>
          <w:szCs w:val="24"/>
          <w:lang w:val="es-ES_tradnl"/>
        </w:rPr>
        <w:t>i</w:t>
      </w:r>
      <w:r w:rsidR="003D774D" w:rsidRPr="000D19AB">
        <w:rPr>
          <w:rFonts w:ascii="Arial" w:eastAsiaTheme="minorEastAsia" w:hAnsi="Arial" w:cs="Arial"/>
          <w:sz w:val="24"/>
          <w:szCs w:val="24"/>
          <w:lang w:val="es-ES_tradnl"/>
        </w:rPr>
        <w:t>mportantes como:</w:t>
      </w:r>
      <w:r w:rsidR="00C011C0" w:rsidRPr="000D19AB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DB1DBF">
        <w:rPr>
          <w:rFonts w:ascii="Arial" w:eastAsiaTheme="minorEastAsia" w:hAnsi="Arial" w:cs="Arial"/>
          <w:sz w:val="24"/>
          <w:szCs w:val="24"/>
          <w:lang w:val="es-ES_tradnl"/>
        </w:rPr>
        <w:t>30 de enero Día N</w:t>
      </w:r>
      <w:r w:rsidR="00485E95">
        <w:rPr>
          <w:rFonts w:ascii="Arial" w:eastAsiaTheme="minorEastAsia" w:hAnsi="Arial" w:cs="Arial"/>
          <w:sz w:val="24"/>
          <w:szCs w:val="24"/>
          <w:lang w:val="es-ES_tradnl"/>
        </w:rPr>
        <w:t>acional del Profesional de la Ingeniería, Informe de la Segunda Cosecha, Convocatoria de empleo para el puesto de Subdirector  Ejecutivo III</w:t>
      </w:r>
      <w:r w:rsidR="00DB1DBF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793CA8">
        <w:rPr>
          <w:rFonts w:ascii="Arial" w:eastAsiaTheme="minorEastAsia" w:hAnsi="Arial" w:cs="Arial"/>
          <w:sz w:val="24"/>
          <w:szCs w:val="24"/>
          <w:lang w:val="es-ES_tradnl"/>
        </w:rPr>
        <w:t xml:space="preserve">para Departamento de Jutiapa, </w:t>
      </w:r>
      <w:r w:rsidR="00863361">
        <w:rPr>
          <w:rFonts w:ascii="Arial" w:eastAsiaTheme="minorEastAsia" w:hAnsi="Arial" w:cs="Arial"/>
          <w:sz w:val="24"/>
          <w:szCs w:val="24"/>
          <w:lang w:val="es-ES_tradnl"/>
        </w:rPr>
        <w:t>Misión y Visión de SESAN</w:t>
      </w:r>
      <w:r w:rsidR="0002002B">
        <w:rPr>
          <w:rFonts w:ascii="Arial" w:eastAsiaTheme="minorEastAsia" w:hAnsi="Arial" w:cs="Arial"/>
          <w:sz w:val="24"/>
          <w:szCs w:val="24"/>
          <w:lang w:val="es-ES_tradnl"/>
        </w:rPr>
        <w:t xml:space="preserve"> en idi</w:t>
      </w:r>
      <w:r w:rsidR="006A0F61">
        <w:rPr>
          <w:rFonts w:ascii="Arial" w:eastAsiaTheme="minorEastAsia" w:hAnsi="Arial" w:cs="Arial"/>
          <w:sz w:val="24"/>
          <w:szCs w:val="24"/>
          <w:lang w:val="es-ES_tradnl"/>
        </w:rPr>
        <w:t>oma indígena K’iche’ y Q’eqchí.</w:t>
      </w:r>
    </w:p>
    <w:p w:rsidR="00576C5D" w:rsidRDefault="00576C5D" w:rsidP="00576C5D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576C5D" w:rsidRDefault="00576C5D" w:rsidP="00413912">
      <w:pPr>
        <w:numPr>
          <w:ilvl w:val="0"/>
          <w:numId w:val="7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>Se cuenta con la caracterización del personal de SESAN para el mes de enero 2026, en donde se consignan datos desagregados por sexo y pertenencia sociolingüística gracias al apoyo de la Dirección Administrativa y de Recursos Humanos que mensualmente envía su reporte de rotación del perso</w:t>
      </w:r>
      <w:r w:rsidR="00DB1DBF">
        <w:rPr>
          <w:rFonts w:ascii="Arial" w:eastAsiaTheme="minorEastAsia" w:hAnsi="Arial" w:cs="Arial"/>
          <w:sz w:val="24"/>
          <w:szCs w:val="24"/>
          <w:lang w:val="es-ES_tradnl"/>
        </w:rPr>
        <w:t>nal en donde se reporta altas y bajas</w:t>
      </w:r>
      <w:r>
        <w:rPr>
          <w:rFonts w:ascii="Arial" w:eastAsiaTheme="minorEastAsia" w:hAnsi="Arial" w:cs="Arial"/>
          <w:sz w:val="24"/>
          <w:szCs w:val="24"/>
          <w:lang w:val="es-ES_tradnl"/>
        </w:rPr>
        <w:t>.</w:t>
      </w:r>
    </w:p>
    <w:p w:rsidR="006A0F61" w:rsidRPr="00413912" w:rsidRDefault="006A0F61" w:rsidP="00875697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4326A7" w:rsidRDefault="004326A7"/>
    <w:sectPr w:rsidR="004326A7" w:rsidSect="00863361">
      <w:footerReference w:type="default" r:id="rId27"/>
      <w:pgSz w:w="12240" w:h="15840"/>
      <w:pgMar w:top="2803" w:right="1701" w:bottom="1423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512D" w:rsidRDefault="0056512D">
      <w:pPr>
        <w:spacing w:after="0" w:line="240" w:lineRule="auto"/>
      </w:pPr>
      <w:r>
        <w:separator/>
      </w:r>
    </w:p>
  </w:endnote>
  <w:endnote w:type="continuationSeparator" w:id="0">
    <w:p w:rsidR="0056512D" w:rsidRDefault="00565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5895819"/>
      <w:docPartObj>
        <w:docPartGallery w:val="Page Numbers (Bottom of Page)"/>
        <w:docPartUnique/>
      </w:docPartObj>
    </w:sdtPr>
    <w:sdtEndPr/>
    <w:sdtContent>
      <w:p w:rsidR="00C332E3" w:rsidRDefault="00C332E3">
        <w:pPr>
          <w:pStyle w:val="Piedep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2798" w:rsidRPr="00762798">
          <w:rPr>
            <w:noProof/>
            <w:lang w:val="es-ES"/>
          </w:rPr>
          <w:t>18</w:t>
        </w:r>
        <w:r>
          <w:fldChar w:fldCharType="end"/>
        </w:r>
      </w:p>
    </w:sdtContent>
  </w:sdt>
  <w:p w:rsidR="00C332E3" w:rsidRDefault="00C332E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512D" w:rsidRDefault="0056512D">
      <w:pPr>
        <w:spacing w:after="0" w:line="240" w:lineRule="auto"/>
      </w:pPr>
      <w:r>
        <w:separator/>
      </w:r>
    </w:p>
  </w:footnote>
  <w:footnote w:type="continuationSeparator" w:id="0">
    <w:p w:rsidR="0056512D" w:rsidRDefault="005651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2E3" w:rsidRDefault="00C332E3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2FAFEE2D" wp14:editId="0B51063F">
          <wp:simplePos x="0" y="0"/>
          <wp:positionH relativeFrom="column">
            <wp:posOffset>-1091710</wp:posOffset>
          </wp:positionH>
          <wp:positionV relativeFrom="paragraph">
            <wp:posOffset>-461155</wp:posOffset>
          </wp:positionV>
          <wp:extent cx="7789480" cy="10080503"/>
          <wp:effectExtent l="0" t="0" r="0" b="3810"/>
          <wp:wrapNone/>
          <wp:docPr id="92387486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2685509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9480" cy="100805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416BE"/>
    <w:multiLevelType w:val="hybridMultilevel"/>
    <w:tmpl w:val="7146180A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C659D"/>
    <w:multiLevelType w:val="hybridMultilevel"/>
    <w:tmpl w:val="13A298E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DF29F5"/>
    <w:multiLevelType w:val="hybridMultilevel"/>
    <w:tmpl w:val="08121E9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D26E8D"/>
    <w:multiLevelType w:val="hybridMultilevel"/>
    <w:tmpl w:val="FDC4F68A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776BA9"/>
    <w:multiLevelType w:val="hybridMultilevel"/>
    <w:tmpl w:val="3E1872A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880014"/>
    <w:multiLevelType w:val="hybridMultilevel"/>
    <w:tmpl w:val="5F3C0D38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0B28B6"/>
    <w:multiLevelType w:val="multilevel"/>
    <w:tmpl w:val="26C81CF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69AD6C5E"/>
    <w:multiLevelType w:val="hybridMultilevel"/>
    <w:tmpl w:val="8350FEFC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85ED3"/>
    <w:multiLevelType w:val="hybridMultilevel"/>
    <w:tmpl w:val="3F9A7C66"/>
    <w:lvl w:ilvl="0" w:tplc="BFD49BFA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7"/>
  </w:num>
  <w:num w:numId="7">
    <w:abstractNumId w:val="0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1C5"/>
    <w:rsid w:val="000143AA"/>
    <w:rsid w:val="0002002B"/>
    <w:rsid w:val="000246EE"/>
    <w:rsid w:val="00044E20"/>
    <w:rsid w:val="00046202"/>
    <w:rsid w:val="00047306"/>
    <w:rsid w:val="000826CB"/>
    <w:rsid w:val="00091D1A"/>
    <w:rsid w:val="0009740F"/>
    <w:rsid w:val="000A1334"/>
    <w:rsid w:val="000C6CD1"/>
    <w:rsid w:val="000D19AB"/>
    <w:rsid w:val="000D267D"/>
    <w:rsid w:val="000D5397"/>
    <w:rsid w:val="000E0F11"/>
    <w:rsid w:val="00106965"/>
    <w:rsid w:val="00107423"/>
    <w:rsid w:val="001127AC"/>
    <w:rsid w:val="00122CAC"/>
    <w:rsid w:val="001412E8"/>
    <w:rsid w:val="00144228"/>
    <w:rsid w:val="00144896"/>
    <w:rsid w:val="00172D9E"/>
    <w:rsid w:val="00190410"/>
    <w:rsid w:val="00191BDD"/>
    <w:rsid w:val="0019483A"/>
    <w:rsid w:val="00195AD4"/>
    <w:rsid w:val="0019640E"/>
    <w:rsid w:val="001B230D"/>
    <w:rsid w:val="001C1E17"/>
    <w:rsid w:val="001D57DA"/>
    <w:rsid w:val="001F01B1"/>
    <w:rsid w:val="001F5631"/>
    <w:rsid w:val="00205007"/>
    <w:rsid w:val="002351A0"/>
    <w:rsid w:val="002422B0"/>
    <w:rsid w:val="002440AE"/>
    <w:rsid w:val="00247408"/>
    <w:rsid w:val="0026376F"/>
    <w:rsid w:val="002638D4"/>
    <w:rsid w:val="00263E67"/>
    <w:rsid w:val="00266870"/>
    <w:rsid w:val="00267CCF"/>
    <w:rsid w:val="002745A6"/>
    <w:rsid w:val="002A6162"/>
    <w:rsid w:val="002B23AF"/>
    <w:rsid w:val="002B48F2"/>
    <w:rsid w:val="002F20F0"/>
    <w:rsid w:val="00313C49"/>
    <w:rsid w:val="00327A83"/>
    <w:rsid w:val="003511F7"/>
    <w:rsid w:val="00351DB8"/>
    <w:rsid w:val="00373F63"/>
    <w:rsid w:val="00375343"/>
    <w:rsid w:val="0037693E"/>
    <w:rsid w:val="00394253"/>
    <w:rsid w:val="00394F99"/>
    <w:rsid w:val="0039554A"/>
    <w:rsid w:val="00396BA9"/>
    <w:rsid w:val="003B08F7"/>
    <w:rsid w:val="003C1421"/>
    <w:rsid w:val="003C1A2F"/>
    <w:rsid w:val="003C4890"/>
    <w:rsid w:val="003C795F"/>
    <w:rsid w:val="003D2953"/>
    <w:rsid w:val="003D774D"/>
    <w:rsid w:val="003E175E"/>
    <w:rsid w:val="003E5132"/>
    <w:rsid w:val="003F6995"/>
    <w:rsid w:val="0040591B"/>
    <w:rsid w:val="0041367C"/>
    <w:rsid w:val="00413912"/>
    <w:rsid w:val="00424944"/>
    <w:rsid w:val="00426A03"/>
    <w:rsid w:val="004326A7"/>
    <w:rsid w:val="0043571C"/>
    <w:rsid w:val="004407CF"/>
    <w:rsid w:val="0044082D"/>
    <w:rsid w:val="004632B1"/>
    <w:rsid w:val="00475C7E"/>
    <w:rsid w:val="00485E95"/>
    <w:rsid w:val="004863F3"/>
    <w:rsid w:val="00487EAC"/>
    <w:rsid w:val="004944A7"/>
    <w:rsid w:val="004B3226"/>
    <w:rsid w:val="004D7579"/>
    <w:rsid w:val="004F2BE8"/>
    <w:rsid w:val="00505D93"/>
    <w:rsid w:val="00507F3A"/>
    <w:rsid w:val="005118A9"/>
    <w:rsid w:val="0051584A"/>
    <w:rsid w:val="005174DD"/>
    <w:rsid w:val="00531026"/>
    <w:rsid w:val="00564D7D"/>
    <w:rsid w:val="0056512D"/>
    <w:rsid w:val="005658EB"/>
    <w:rsid w:val="00565FC6"/>
    <w:rsid w:val="00576C5D"/>
    <w:rsid w:val="0058770B"/>
    <w:rsid w:val="00592ACD"/>
    <w:rsid w:val="00592DCF"/>
    <w:rsid w:val="005B4987"/>
    <w:rsid w:val="005C6A0E"/>
    <w:rsid w:val="005E0AA6"/>
    <w:rsid w:val="005F4263"/>
    <w:rsid w:val="005F6CAA"/>
    <w:rsid w:val="006230A0"/>
    <w:rsid w:val="006A0F4C"/>
    <w:rsid w:val="006A0F61"/>
    <w:rsid w:val="006A3A40"/>
    <w:rsid w:val="006B2376"/>
    <w:rsid w:val="006B6DA8"/>
    <w:rsid w:val="006C217C"/>
    <w:rsid w:val="006C6349"/>
    <w:rsid w:val="006C6418"/>
    <w:rsid w:val="006E5A4B"/>
    <w:rsid w:val="007004DA"/>
    <w:rsid w:val="007122A8"/>
    <w:rsid w:val="00720624"/>
    <w:rsid w:val="00721B29"/>
    <w:rsid w:val="00747CCE"/>
    <w:rsid w:val="007516C3"/>
    <w:rsid w:val="007605BD"/>
    <w:rsid w:val="00762798"/>
    <w:rsid w:val="00773C67"/>
    <w:rsid w:val="00786644"/>
    <w:rsid w:val="00786EF0"/>
    <w:rsid w:val="00793CA8"/>
    <w:rsid w:val="00793CFE"/>
    <w:rsid w:val="007C56E1"/>
    <w:rsid w:val="007E6163"/>
    <w:rsid w:val="007F0C72"/>
    <w:rsid w:val="007F7E74"/>
    <w:rsid w:val="00802E03"/>
    <w:rsid w:val="008040D5"/>
    <w:rsid w:val="00817564"/>
    <w:rsid w:val="0082074F"/>
    <w:rsid w:val="00842B43"/>
    <w:rsid w:val="00844AA2"/>
    <w:rsid w:val="00863361"/>
    <w:rsid w:val="00872481"/>
    <w:rsid w:val="00875697"/>
    <w:rsid w:val="00884537"/>
    <w:rsid w:val="00893C80"/>
    <w:rsid w:val="008A2A6E"/>
    <w:rsid w:val="008B1825"/>
    <w:rsid w:val="008B59BB"/>
    <w:rsid w:val="008C0159"/>
    <w:rsid w:val="008C02D5"/>
    <w:rsid w:val="008C168B"/>
    <w:rsid w:val="008C4315"/>
    <w:rsid w:val="008C77E9"/>
    <w:rsid w:val="008D24F6"/>
    <w:rsid w:val="008E768B"/>
    <w:rsid w:val="00901656"/>
    <w:rsid w:val="009045FE"/>
    <w:rsid w:val="0090561B"/>
    <w:rsid w:val="00910857"/>
    <w:rsid w:val="00922FA6"/>
    <w:rsid w:val="00932E13"/>
    <w:rsid w:val="00934530"/>
    <w:rsid w:val="009361AE"/>
    <w:rsid w:val="009423D8"/>
    <w:rsid w:val="0094299F"/>
    <w:rsid w:val="00947659"/>
    <w:rsid w:val="00947A63"/>
    <w:rsid w:val="00951F8A"/>
    <w:rsid w:val="0096655A"/>
    <w:rsid w:val="009735E9"/>
    <w:rsid w:val="009A14DC"/>
    <w:rsid w:val="009B0FA5"/>
    <w:rsid w:val="009B5898"/>
    <w:rsid w:val="009B6C0A"/>
    <w:rsid w:val="009C1B87"/>
    <w:rsid w:val="009C7707"/>
    <w:rsid w:val="009D11FF"/>
    <w:rsid w:val="009D1C05"/>
    <w:rsid w:val="009E14B1"/>
    <w:rsid w:val="009E35E5"/>
    <w:rsid w:val="009E3D67"/>
    <w:rsid w:val="009F14D6"/>
    <w:rsid w:val="00A03A83"/>
    <w:rsid w:val="00A06186"/>
    <w:rsid w:val="00A06B16"/>
    <w:rsid w:val="00A311C5"/>
    <w:rsid w:val="00A34838"/>
    <w:rsid w:val="00A52ED8"/>
    <w:rsid w:val="00A92EB5"/>
    <w:rsid w:val="00A93FDF"/>
    <w:rsid w:val="00AA2376"/>
    <w:rsid w:val="00AA51C3"/>
    <w:rsid w:val="00AB1C37"/>
    <w:rsid w:val="00AC4A18"/>
    <w:rsid w:val="00AE162B"/>
    <w:rsid w:val="00AE7EE1"/>
    <w:rsid w:val="00AF0E80"/>
    <w:rsid w:val="00B05146"/>
    <w:rsid w:val="00B07A8B"/>
    <w:rsid w:val="00B17CF1"/>
    <w:rsid w:val="00B20700"/>
    <w:rsid w:val="00B34327"/>
    <w:rsid w:val="00B345D0"/>
    <w:rsid w:val="00B36116"/>
    <w:rsid w:val="00B42F76"/>
    <w:rsid w:val="00B6497B"/>
    <w:rsid w:val="00B726CE"/>
    <w:rsid w:val="00B74E52"/>
    <w:rsid w:val="00B754B8"/>
    <w:rsid w:val="00B774CF"/>
    <w:rsid w:val="00B904CE"/>
    <w:rsid w:val="00BA1927"/>
    <w:rsid w:val="00BB4DBE"/>
    <w:rsid w:val="00BC25B7"/>
    <w:rsid w:val="00BD3032"/>
    <w:rsid w:val="00BE1AD4"/>
    <w:rsid w:val="00BF3FBF"/>
    <w:rsid w:val="00C011C0"/>
    <w:rsid w:val="00C229A8"/>
    <w:rsid w:val="00C248EB"/>
    <w:rsid w:val="00C3275B"/>
    <w:rsid w:val="00C332E3"/>
    <w:rsid w:val="00C4467C"/>
    <w:rsid w:val="00C647CE"/>
    <w:rsid w:val="00C67E67"/>
    <w:rsid w:val="00C768E8"/>
    <w:rsid w:val="00C95FB5"/>
    <w:rsid w:val="00CD5E8F"/>
    <w:rsid w:val="00CE2402"/>
    <w:rsid w:val="00CF1D9A"/>
    <w:rsid w:val="00CF31C5"/>
    <w:rsid w:val="00CF587D"/>
    <w:rsid w:val="00D07F7D"/>
    <w:rsid w:val="00D15926"/>
    <w:rsid w:val="00D20FD7"/>
    <w:rsid w:val="00D26EE7"/>
    <w:rsid w:val="00D53439"/>
    <w:rsid w:val="00D55D21"/>
    <w:rsid w:val="00D63DB0"/>
    <w:rsid w:val="00D64124"/>
    <w:rsid w:val="00D81C09"/>
    <w:rsid w:val="00D828B6"/>
    <w:rsid w:val="00D900FA"/>
    <w:rsid w:val="00D92ADD"/>
    <w:rsid w:val="00D94031"/>
    <w:rsid w:val="00DA107C"/>
    <w:rsid w:val="00DB1DBF"/>
    <w:rsid w:val="00DB5568"/>
    <w:rsid w:val="00DC26FC"/>
    <w:rsid w:val="00DC7112"/>
    <w:rsid w:val="00DE10D5"/>
    <w:rsid w:val="00E7419D"/>
    <w:rsid w:val="00E8338A"/>
    <w:rsid w:val="00E8589B"/>
    <w:rsid w:val="00E94347"/>
    <w:rsid w:val="00EB38CC"/>
    <w:rsid w:val="00EC4242"/>
    <w:rsid w:val="00ED1EF7"/>
    <w:rsid w:val="00ED622E"/>
    <w:rsid w:val="00EF32BA"/>
    <w:rsid w:val="00F01564"/>
    <w:rsid w:val="00F02131"/>
    <w:rsid w:val="00F02EAF"/>
    <w:rsid w:val="00F20D9F"/>
    <w:rsid w:val="00F53106"/>
    <w:rsid w:val="00F66234"/>
    <w:rsid w:val="00F66733"/>
    <w:rsid w:val="00F90163"/>
    <w:rsid w:val="00FD5A26"/>
    <w:rsid w:val="00FF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32696A5-D98B-4001-B552-1F584860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12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CF3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F31C5"/>
  </w:style>
  <w:style w:type="paragraph" w:styleId="Piedepgina">
    <w:name w:val="footer"/>
    <w:basedOn w:val="Normal"/>
    <w:link w:val="PiedepginaCar"/>
    <w:uiPriority w:val="99"/>
    <w:semiHidden/>
    <w:unhideWhenUsed/>
    <w:rsid w:val="00CF3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F31C5"/>
  </w:style>
  <w:style w:type="table" w:styleId="Tablaconcuadrcula">
    <w:name w:val="Table Grid"/>
    <w:basedOn w:val="Tablanormal"/>
    <w:uiPriority w:val="39"/>
    <w:rsid w:val="00CF31C5"/>
    <w:pPr>
      <w:spacing w:before="100" w:after="0" w:line="240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86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G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944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44A7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845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244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7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7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3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3EC833-2098-4C00-AFA2-84D74D889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1032</TotalTime>
  <Pages>20</Pages>
  <Words>3541</Words>
  <Characters>19477</Characters>
  <Application>Microsoft Office Word</Application>
  <DocSecurity>0</DocSecurity>
  <Lines>162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Esmeralda Ramirez Roldan</dc:creator>
  <cp:keywords/>
  <dc:description/>
  <cp:lastModifiedBy>Veronica Esmeralda Ramirez Roldan</cp:lastModifiedBy>
  <cp:revision>136</cp:revision>
  <cp:lastPrinted>2026-02-03T15:42:00Z</cp:lastPrinted>
  <dcterms:created xsi:type="dcterms:W3CDTF">2026-01-20T16:35:00Z</dcterms:created>
  <dcterms:modified xsi:type="dcterms:W3CDTF">2026-02-03T18:36:00Z</dcterms:modified>
</cp:coreProperties>
</file>