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DBE296" w14:textId="77777777" w:rsidR="00B4718A" w:rsidRDefault="00B4718A" w:rsidP="0080187A">
      <w:pPr>
        <w:spacing w:before="100" w:after="0" w:line="276" w:lineRule="auto"/>
        <w:jc w:val="center"/>
        <w:rPr>
          <w:rFonts w:ascii="Arial" w:eastAsiaTheme="minorEastAsia" w:hAnsi="Arial" w:cs="Arial"/>
          <w:b/>
          <w:sz w:val="52"/>
          <w:szCs w:val="52"/>
          <w:lang w:val="es-ES_tradnl"/>
        </w:rPr>
      </w:pPr>
      <w:bookmarkStart w:id="0" w:name="_GoBack"/>
      <w:bookmarkEnd w:id="0"/>
    </w:p>
    <w:p w14:paraId="169067BE" w14:textId="77777777" w:rsidR="00B4718A" w:rsidRDefault="00B4718A" w:rsidP="0080187A">
      <w:pPr>
        <w:spacing w:before="100" w:after="0" w:line="276" w:lineRule="auto"/>
        <w:jc w:val="center"/>
        <w:rPr>
          <w:rFonts w:ascii="Arial" w:eastAsiaTheme="minorEastAsia" w:hAnsi="Arial" w:cs="Arial"/>
          <w:b/>
          <w:sz w:val="52"/>
          <w:szCs w:val="52"/>
          <w:lang w:val="es-ES_tradnl"/>
        </w:rPr>
      </w:pPr>
    </w:p>
    <w:p w14:paraId="22339C48" w14:textId="77777777" w:rsidR="0080187A" w:rsidRPr="0080187A" w:rsidRDefault="0080187A" w:rsidP="0080187A">
      <w:pPr>
        <w:spacing w:before="100" w:after="0" w:line="276" w:lineRule="auto"/>
        <w:jc w:val="center"/>
        <w:rPr>
          <w:rFonts w:ascii="Arial" w:eastAsiaTheme="minorEastAsia" w:hAnsi="Arial" w:cs="Arial"/>
          <w:b/>
          <w:sz w:val="52"/>
          <w:szCs w:val="52"/>
          <w:lang w:val="es-ES_tradnl"/>
        </w:rPr>
      </w:pPr>
      <w:r w:rsidRPr="0080187A">
        <w:rPr>
          <w:rFonts w:ascii="Arial" w:eastAsiaTheme="minorEastAsia" w:hAnsi="Arial" w:cs="Arial"/>
          <w:b/>
          <w:sz w:val="52"/>
          <w:szCs w:val="52"/>
          <w:lang w:val="es-ES_tradnl"/>
        </w:rPr>
        <w:t>Secretaría de Seguridad Alimentaria y Nutricional de la Presidencia de la República</w:t>
      </w:r>
    </w:p>
    <w:p w14:paraId="30FF2E6E" w14:textId="77777777" w:rsidR="0080187A" w:rsidRPr="0080187A" w:rsidRDefault="0080187A" w:rsidP="0080187A">
      <w:pPr>
        <w:spacing w:before="100" w:after="0" w:line="276" w:lineRule="auto"/>
        <w:jc w:val="center"/>
        <w:rPr>
          <w:rFonts w:ascii="Arial" w:eastAsiaTheme="minorEastAsia" w:hAnsi="Arial" w:cs="Arial"/>
          <w:b/>
          <w:sz w:val="52"/>
          <w:szCs w:val="52"/>
          <w:lang w:val="es-ES_tradnl"/>
        </w:rPr>
      </w:pPr>
      <w:r w:rsidRPr="0080187A">
        <w:rPr>
          <w:rFonts w:ascii="Arial" w:eastAsiaTheme="minorEastAsia" w:hAnsi="Arial" w:cs="Arial"/>
          <w:b/>
          <w:sz w:val="52"/>
          <w:szCs w:val="52"/>
          <w:lang w:val="es-ES_tradnl"/>
        </w:rPr>
        <w:t>-SESAN-</w:t>
      </w:r>
    </w:p>
    <w:p w14:paraId="48A4F53F" w14:textId="77777777" w:rsidR="0080187A" w:rsidRPr="0080187A" w:rsidRDefault="0080187A" w:rsidP="0080187A">
      <w:pPr>
        <w:spacing w:before="100" w:after="0" w:line="276" w:lineRule="auto"/>
        <w:jc w:val="center"/>
        <w:rPr>
          <w:rFonts w:ascii="Arial" w:eastAsiaTheme="minorEastAsia" w:hAnsi="Arial" w:cs="Arial"/>
          <w:b/>
          <w:sz w:val="52"/>
          <w:szCs w:val="52"/>
          <w:lang w:val="es-ES_tradnl"/>
        </w:rPr>
      </w:pPr>
    </w:p>
    <w:p w14:paraId="7B615011" w14:textId="77777777" w:rsidR="0080187A" w:rsidRPr="0080187A" w:rsidRDefault="0080187A" w:rsidP="0080187A">
      <w:pPr>
        <w:spacing w:before="100" w:after="200" w:line="276" w:lineRule="auto"/>
        <w:jc w:val="center"/>
        <w:rPr>
          <w:rFonts w:ascii="Arial" w:eastAsiaTheme="minorEastAsia" w:hAnsi="Arial" w:cs="Arial"/>
          <w:b/>
          <w:sz w:val="52"/>
          <w:szCs w:val="52"/>
          <w:lang w:val="es-ES_tradnl"/>
        </w:rPr>
      </w:pPr>
      <w:r w:rsidRPr="0080187A">
        <w:rPr>
          <w:rFonts w:ascii="Arial" w:eastAsiaTheme="minorEastAsia" w:hAnsi="Arial" w:cs="Arial"/>
          <w:b/>
          <w:sz w:val="52"/>
          <w:szCs w:val="52"/>
          <w:lang w:val="es-ES_tradnl"/>
        </w:rPr>
        <w:t>“Informe de Pertenencia Sociol</w:t>
      </w:r>
      <w:r w:rsidR="00C11D6B">
        <w:rPr>
          <w:rFonts w:ascii="Arial" w:eastAsiaTheme="minorEastAsia" w:hAnsi="Arial" w:cs="Arial"/>
          <w:b/>
          <w:sz w:val="52"/>
          <w:szCs w:val="52"/>
          <w:lang w:val="es-ES_tradnl"/>
        </w:rPr>
        <w:t>ingüística del mes de noviembre</w:t>
      </w:r>
      <w:r w:rsidRPr="0080187A">
        <w:rPr>
          <w:rFonts w:ascii="Arial" w:eastAsiaTheme="minorEastAsia" w:hAnsi="Arial" w:cs="Arial"/>
          <w:b/>
          <w:sz w:val="52"/>
          <w:szCs w:val="52"/>
          <w:lang w:val="es-ES_tradnl"/>
        </w:rPr>
        <w:t xml:space="preserve"> 2025”</w:t>
      </w:r>
    </w:p>
    <w:p w14:paraId="5F49A8BD" w14:textId="77777777" w:rsidR="0080187A" w:rsidRPr="0080187A" w:rsidRDefault="0080187A" w:rsidP="0080187A">
      <w:pPr>
        <w:spacing w:before="100" w:after="200" w:line="276" w:lineRule="auto"/>
        <w:jc w:val="center"/>
        <w:rPr>
          <w:rFonts w:ascii="Arial" w:eastAsiaTheme="minorEastAsia" w:hAnsi="Arial" w:cs="Arial"/>
          <w:b/>
          <w:sz w:val="56"/>
          <w:szCs w:val="56"/>
          <w:lang w:val="es-ES_tradnl"/>
        </w:rPr>
      </w:pPr>
    </w:p>
    <w:p w14:paraId="27DB5193" w14:textId="77777777" w:rsidR="0080187A" w:rsidRPr="0080187A" w:rsidRDefault="0080187A" w:rsidP="0080187A">
      <w:pPr>
        <w:spacing w:before="100" w:after="200" w:line="276" w:lineRule="auto"/>
        <w:rPr>
          <w:rFonts w:ascii="Arial" w:eastAsiaTheme="minorEastAsia" w:hAnsi="Arial" w:cs="Arial"/>
          <w:b/>
          <w:sz w:val="28"/>
          <w:szCs w:val="28"/>
          <w:lang w:val="es-ES_tradnl"/>
        </w:rPr>
      </w:pPr>
    </w:p>
    <w:p w14:paraId="23D531FF" w14:textId="77777777" w:rsidR="0080187A" w:rsidRPr="0080187A" w:rsidRDefault="0080187A" w:rsidP="0080187A">
      <w:pPr>
        <w:spacing w:before="100" w:after="200" w:line="276" w:lineRule="auto"/>
        <w:rPr>
          <w:rFonts w:ascii="Arial" w:eastAsiaTheme="minorEastAsia" w:hAnsi="Arial" w:cs="Arial"/>
          <w:b/>
          <w:sz w:val="28"/>
          <w:szCs w:val="28"/>
          <w:lang w:val="es-ES_tradnl"/>
        </w:rPr>
      </w:pPr>
    </w:p>
    <w:p w14:paraId="44EBC2F3" w14:textId="77777777" w:rsidR="0080187A" w:rsidRDefault="0080187A" w:rsidP="0080187A">
      <w:pPr>
        <w:spacing w:before="100" w:after="200" w:line="276" w:lineRule="auto"/>
        <w:rPr>
          <w:rFonts w:ascii="Arial" w:eastAsiaTheme="minorEastAsia" w:hAnsi="Arial" w:cs="Arial"/>
          <w:b/>
          <w:sz w:val="28"/>
          <w:szCs w:val="28"/>
          <w:lang w:val="es-ES_tradnl"/>
        </w:rPr>
      </w:pPr>
    </w:p>
    <w:p w14:paraId="23A2D0C7" w14:textId="77777777" w:rsidR="00EB5AC8" w:rsidRDefault="00EB5AC8" w:rsidP="0080187A">
      <w:pPr>
        <w:spacing w:before="100" w:after="200" w:line="276" w:lineRule="auto"/>
        <w:rPr>
          <w:rFonts w:ascii="Arial" w:eastAsiaTheme="minorEastAsia" w:hAnsi="Arial" w:cs="Arial"/>
          <w:b/>
          <w:sz w:val="28"/>
          <w:szCs w:val="28"/>
          <w:lang w:val="es-ES_tradnl"/>
        </w:rPr>
      </w:pPr>
    </w:p>
    <w:p w14:paraId="7CD664AC" w14:textId="77777777" w:rsidR="0080187A" w:rsidRPr="0080187A" w:rsidRDefault="0080187A" w:rsidP="0080187A">
      <w:pPr>
        <w:spacing w:before="100" w:after="200" w:line="276" w:lineRule="auto"/>
        <w:rPr>
          <w:rFonts w:ascii="Arial" w:eastAsiaTheme="minorEastAsia" w:hAnsi="Arial" w:cs="Arial"/>
          <w:b/>
          <w:sz w:val="28"/>
          <w:szCs w:val="28"/>
          <w:lang w:val="es-ES_tradnl"/>
        </w:rPr>
      </w:pPr>
    </w:p>
    <w:tbl>
      <w:tblPr>
        <w:tblStyle w:val="Tablaconcuadrcula"/>
        <w:tblW w:w="0" w:type="auto"/>
        <w:tblLook w:val="04A0" w:firstRow="1" w:lastRow="0" w:firstColumn="1" w:lastColumn="0" w:noHBand="0" w:noVBand="1"/>
      </w:tblPr>
      <w:tblGrid>
        <w:gridCol w:w="704"/>
        <w:gridCol w:w="6915"/>
        <w:gridCol w:w="1209"/>
      </w:tblGrid>
      <w:tr w:rsidR="0080187A" w:rsidRPr="0080187A" w14:paraId="207F127C" w14:textId="77777777" w:rsidTr="00BF4706">
        <w:tc>
          <w:tcPr>
            <w:tcW w:w="8828" w:type="dxa"/>
            <w:gridSpan w:val="3"/>
          </w:tcPr>
          <w:p w14:paraId="47E11212" w14:textId="77777777" w:rsidR="0080187A" w:rsidRPr="0080187A" w:rsidRDefault="0080187A" w:rsidP="0080187A">
            <w:pPr>
              <w:spacing w:after="200" w:line="276" w:lineRule="auto"/>
              <w:jc w:val="center"/>
              <w:rPr>
                <w:rFonts w:ascii="Arial Black" w:hAnsi="Arial Black" w:cs="Arial"/>
                <w:b/>
                <w:sz w:val="24"/>
                <w:szCs w:val="24"/>
                <w:lang w:val="es-ES_tradnl"/>
              </w:rPr>
            </w:pPr>
            <w:r w:rsidRPr="0080187A">
              <w:rPr>
                <w:rFonts w:ascii="Arial Black" w:hAnsi="Arial Black" w:cs="Arial"/>
                <w:b/>
                <w:sz w:val="24"/>
                <w:szCs w:val="24"/>
                <w:lang w:val="es-ES_tradnl"/>
              </w:rPr>
              <w:lastRenderedPageBreak/>
              <w:t>Í N D I C E</w:t>
            </w:r>
          </w:p>
        </w:tc>
      </w:tr>
      <w:tr w:rsidR="0080187A" w:rsidRPr="0080187A" w14:paraId="060ADBB5" w14:textId="77777777" w:rsidTr="00BF4706">
        <w:tc>
          <w:tcPr>
            <w:tcW w:w="704" w:type="dxa"/>
            <w:shd w:val="clear" w:color="auto" w:fill="A3DBFF"/>
          </w:tcPr>
          <w:p w14:paraId="45F4DFA3" w14:textId="77777777" w:rsidR="0080187A" w:rsidRPr="0080187A" w:rsidRDefault="0080187A" w:rsidP="0080187A">
            <w:pPr>
              <w:spacing w:after="200" w:line="276" w:lineRule="auto"/>
              <w:jc w:val="center"/>
              <w:rPr>
                <w:rFonts w:ascii="Arial" w:hAnsi="Arial" w:cs="Arial"/>
                <w:bCs/>
                <w:sz w:val="24"/>
                <w:szCs w:val="24"/>
                <w:lang w:val="es-ES_tradnl"/>
              </w:rPr>
            </w:pPr>
            <w:r w:rsidRPr="0080187A">
              <w:rPr>
                <w:rFonts w:ascii="Arial" w:hAnsi="Arial" w:cs="Arial"/>
                <w:bCs/>
                <w:sz w:val="24"/>
                <w:szCs w:val="24"/>
                <w:lang w:val="es-ES_tradnl"/>
              </w:rPr>
              <w:t>No.</w:t>
            </w:r>
          </w:p>
        </w:tc>
        <w:tc>
          <w:tcPr>
            <w:tcW w:w="6915" w:type="dxa"/>
            <w:shd w:val="clear" w:color="auto" w:fill="A3DBFF"/>
          </w:tcPr>
          <w:p w14:paraId="5E3439B8" w14:textId="77777777" w:rsidR="0080187A" w:rsidRPr="0080187A" w:rsidRDefault="0080187A" w:rsidP="0080187A">
            <w:pPr>
              <w:spacing w:after="200" w:line="276" w:lineRule="auto"/>
              <w:jc w:val="center"/>
              <w:rPr>
                <w:rFonts w:ascii="Arial" w:hAnsi="Arial" w:cs="Arial"/>
                <w:bCs/>
                <w:sz w:val="24"/>
                <w:szCs w:val="24"/>
                <w:lang w:val="es-ES_tradnl"/>
              </w:rPr>
            </w:pPr>
            <w:r w:rsidRPr="0080187A">
              <w:rPr>
                <w:rFonts w:ascii="Arial" w:hAnsi="Arial" w:cs="Arial"/>
                <w:bCs/>
                <w:sz w:val="24"/>
                <w:szCs w:val="24"/>
                <w:lang w:val="es-ES_tradnl"/>
              </w:rPr>
              <w:t>TEMA</w:t>
            </w:r>
          </w:p>
        </w:tc>
        <w:tc>
          <w:tcPr>
            <w:tcW w:w="1209" w:type="dxa"/>
            <w:shd w:val="clear" w:color="auto" w:fill="A3DBFF"/>
            <w:vAlign w:val="center"/>
          </w:tcPr>
          <w:p w14:paraId="149728F4" w14:textId="77777777" w:rsidR="0080187A" w:rsidRPr="0080187A" w:rsidRDefault="0080187A" w:rsidP="0080187A">
            <w:pPr>
              <w:spacing w:after="200" w:line="276" w:lineRule="auto"/>
              <w:jc w:val="center"/>
              <w:rPr>
                <w:rFonts w:ascii="Arial" w:hAnsi="Arial" w:cs="Arial"/>
                <w:bCs/>
                <w:sz w:val="24"/>
                <w:szCs w:val="24"/>
                <w:lang w:val="es-ES_tradnl"/>
              </w:rPr>
            </w:pPr>
            <w:r w:rsidRPr="0080187A">
              <w:rPr>
                <w:rFonts w:ascii="Arial" w:hAnsi="Arial" w:cs="Arial"/>
                <w:bCs/>
                <w:sz w:val="24"/>
                <w:szCs w:val="24"/>
                <w:lang w:val="es-ES_tradnl"/>
              </w:rPr>
              <w:t>PÁGINA</w:t>
            </w:r>
          </w:p>
        </w:tc>
      </w:tr>
      <w:tr w:rsidR="0080187A" w:rsidRPr="0080187A" w14:paraId="2CB401F1" w14:textId="77777777" w:rsidTr="00BF4706">
        <w:tc>
          <w:tcPr>
            <w:tcW w:w="704" w:type="dxa"/>
          </w:tcPr>
          <w:p w14:paraId="699B51AB"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a.</w:t>
            </w:r>
          </w:p>
        </w:tc>
        <w:tc>
          <w:tcPr>
            <w:tcW w:w="6915" w:type="dxa"/>
            <w:vAlign w:val="center"/>
          </w:tcPr>
          <w:p w14:paraId="0698FFB1" w14:textId="77777777" w:rsidR="0080187A" w:rsidRPr="0080187A" w:rsidRDefault="0080187A" w:rsidP="0080187A">
            <w:pPr>
              <w:spacing w:after="200" w:line="276" w:lineRule="auto"/>
              <w:rPr>
                <w:rFonts w:ascii="Arial" w:hAnsi="Arial" w:cs="Arial"/>
                <w:bCs/>
                <w:sz w:val="28"/>
                <w:szCs w:val="28"/>
                <w:lang w:val="es-ES_tradnl"/>
              </w:rPr>
            </w:pPr>
            <w:r w:rsidRPr="0080187A">
              <w:rPr>
                <w:rFonts w:ascii="Arial" w:hAnsi="Arial" w:cs="Arial"/>
                <w:bCs/>
                <w:lang w:val="es-ES_tradnl"/>
              </w:rPr>
              <w:t>Naturaleza Constitutiva de SESAN</w:t>
            </w:r>
          </w:p>
        </w:tc>
        <w:tc>
          <w:tcPr>
            <w:tcW w:w="1209" w:type="dxa"/>
            <w:vAlign w:val="center"/>
          </w:tcPr>
          <w:p w14:paraId="3695D25D"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1</w:t>
            </w:r>
          </w:p>
        </w:tc>
      </w:tr>
      <w:tr w:rsidR="0080187A" w:rsidRPr="0080187A" w14:paraId="3AF7293E" w14:textId="77777777" w:rsidTr="00BF4706">
        <w:tc>
          <w:tcPr>
            <w:tcW w:w="704" w:type="dxa"/>
          </w:tcPr>
          <w:p w14:paraId="10BB5152" w14:textId="77777777" w:rsidR="0080187A" w:rsidRPr="0080187A" w:rsidRDefault="0080187A" w:rsidP="0080187A">
            <w:pPr>
              <w:spacing w:after="200" w:line="276" w:lineRule="auto"/>
              <w:jc w:val="center"/>
              <w:rPr>
                <w:rFonts w:ascii="Arial" w:hAnsi="Arial" w:cs="Arial"/>
                <w:bCs/>
                <w:sz w:val="24"/>
                <w:szCs w:val="24"/>
                <w:lang w:val="es-ES_tradnl"/>
              </w:rPr>
            </w:pPr>
          </w:p>
        </w:tc>
        <w:tc>
          <w:tcPr>
            <w:tcW w:w="6915" w:type="dxa"/>
            <w:vAlign w:val="center"/>
          </w:tcPr>
          <w:p w14:paraId="7D2B774D" w14:textId="77777777" w:rsidR="0080187A" w:rsidRPr="0080187A" w:rsidRDefault="0080187A" w:rsidP="0080187A">
            <w:pPr>
              <w:spacing w:after="200" w:line="276" w:lineRule="auto"/>
              <w:rPr>
                <w:rFonts w:ascii="Arial" w:hAnsi="Arial" w:cs="Arial"/>
                <w:bCs/>
                <w:lang w:val="es-ES_tradnl"/>
              </w:rPr>
            </w:pPr>
            <w:r w:rsidRPr="0080187A">
              <w:rPr>
                <w:rFonts w:ascii="Arial" w:hAnsi="Arial" w:cs="Arial"/>
                <w:bCs/>
                <w:lang w:val="es-ES_tradnl"/>
              </w:rPr>
              <w:t>Atribuciones de la Institución</w:t>
            </w:r>
          </w:p>
        </w:tc>
        <w:tc>
          <w:tcPr>
            <w:tcW w:w="1209" w:type="dxa"/>
            <w:vAlign w:val="center"/>
          </w:tcPr>
          <w:p w14:paraId="078CADE0"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1</w:t>
            </w:r>
          </w:p>
        </w:tc>
      </w:tr>
      <w:tr w:rsidR="0080187A" w:rsidRPr="0080187A" w14:paraId="38D643C3" w14:textId="77777777" w:rsidTr="00BF4706">
        <w:tc>
          <w:tcPr>
            <w:tcW w:w="704" w:type="dxa"/>
          </w:tcPr>
          <w:p w14:paraId="36F5F236"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b.</w:t>
            </w:r>
          </w:p>
        </w:tc>
        <w:tc>
          <w:tcPr>
            <w:tcW w:w="6915" w:type="dxa"/>
            <w:vAlign w:val="center"/>
          </w:tcPr>
          <w:p w14:paraId="1459CE6C" w14:textId="77777777" w:rsidR="0080187A" w:rsidRPr="0080187A" w:rsidRDefault="0080187A" w:rsidP="0080187A">
            <w:pPr>
              <w:spacing w:after="200" w:line="276" w:lineRule="auto"/>
              <w:rPr>
                <w:rFonts w:ascii="Arial" w:hAnsi="Arial" w:cs="Arial"/>
                <w:bCs/>
                <w:lang w:val="es-ES_tradnl"/>
              </w:rPr>
            </w:pPr>
            <w:r w:rsidRPr="0080187A">
              <w:rPr>
                <w:rFonts w:ascii="Arial" w:hAnsi="Arial" w:cs="Arial"/>
                <w:bCs/>
                <w:lang w:val="es-ES_tradnl"/>
              </w:rPr>
              <w:t>Antecedentes del proceso de elaboración del Informe de Pertenencia Sociolingüística desde las Instancias del Ejecutivo.</w:t>
            </w:r>
          </w:p>
        </w:tc>
        <w:tc>
          <w:tcPr>
            <w:tcW w:w="1209" w:type="dxa"/>
            <w:vAlign w:val="center"/>
          </w:tcPr>
          <w:p w14:paraId="5450BFAD"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3</w:t>
            </w:r>
          </w:p>
        </w:tc>
      </w:tr>
      <w:tr w:rsidR="0080187A" w:rsidRPr="0080187A" w14:paraId="4296EBCC" w14:textId="77777777" w:rsidTr="00BF4706">
        <w:tc>
          <w:tcPr>
            <w:tcW w:w="704" w:type="dxa"/>
          </w:tcPr>
          <w:p w14:paraId="0EF2699B"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c.</w:t>
            </w:r>
          </w:p>
        </w:tc>
        <w:tc>
          <w:tcPr>
            <w:tcW w:w="6915" w:type="dxa"/>
            <w:vAlign w:val="center"/>
          </w:tcPr>
          <w:p w14:paraId="04CA2A04" w14:textId="77777777" w:rsidR="0080187A" w:rsidRPr="0080187A" w:rsidRDefault="0080187A" w:rsidP="0080187A">
            <w:pPr>
              <w:spacing w:after="200" w:line="276" w:lineRule="auto"/>
              <w:rPr>
                <w:rFonts w:ascii="Arial" w:hAnsi="Arial" w:cs="Arial"/>
                <w:bCs/>
                <w:lang w:val="es-ES_tradnl"/>
              </w:rPr>
            </w:pPr>
            <w:r w:rsidRPr="0080187A">
              <w:rPr>
                <w:rFonts w:ascii="Arial" w:hAnsi="Arial" w:cs="Arial"/>
                <w:bCs/>
                <w:lang w:val="es-ES_tradnl"/>
              </w:rPr>
              <w:t>Descripción del Informe</w:t>
            </w:r>
          </w:p>
        </w:tc>
        <w:tc>
          <w:tcPr>
            <w:tcW w:w="1209" w:type="dxa"/>
            <w:vAlign w:val="center"/>
          </w:tcPr>
          <w:p w14:paraId="5ABA9299"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4</w:t>
            </w:r>
          </w:p>
        </w:tc>
      </w:tr>
      <w:tr w:rsidR="0080187A" w:rsidRPr="0080187A" w14:paraId="4C5FDDC1" w14:textId="77777777" w:rsidTr="00BF4706">
        <w:tc>
          <w:tcPr>
            <w:tcW w:w="704" w:type="dxa"/>
          </w:tcPr>
          <w:p w14:paraId="32E0C062"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1.</w:t>
            </w:r>
          </w:p>
        </w:tc>
        <w:tc>
          <w:tcPr>
            <w:tcW w:w="6915" w:type="dxa"/>
            <w:vAlign w:val="center"/>
          </w:tcPr>
          <w:p w14:paraId="7341502E" w14:textId="77777777" w:rsidR="0080187A" w:rsidRPr="0080187A" w:rsidRDefault="0080187A" w:rsidP="0080187A">
            <w:pPr>
              <w:spacing w:after="200" w:line="276" w:lineRule="auto"/>
              <w:jc w:val="both"/>
              <w:rPr>
                <w:rFonts w:ascii="Arial" w:hAnsi="Arial" w:cs="Arial"/>
                <w:lang w:val="es-ES_tradnl"/>
              </w:rPr>
            </w:pPr>
            <w:r w:rsidRPr="0080187A">
              <w:rPr>
                <w:rFonts w:ascii="Arial" w:hAnsi="Arial" w:cs="Arial"/>
                <w:lang w:val="es-ES_tradnl"/>
              </w:rPr>
              <w:t>Resultado del registro de atención al público desde la Coordinación de Información Pública de SESAN, desagregada por sexo, edad, pueblo de pertenencia y comunidad lingüística.</w:t>
            </w:r>
          </w:p>
        </w:tc>
        <w:tc>
          <w:tcPr>
            <w:tcW w:w="1209" w:type="dxa"/>
            <w:vAlign w:val="center"/>
          </w:tcPr>
          <w:p w14:paraId="2BADFA16"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4</w:t>
            </w:r>
          </w:p>
        </w:tc>
      </w:tr>
      <w:tr w:rsidR="0080187A" w:rsidRPr="0080187A" w14:paraId="71DF922E" w14:textId="77777777" w:rsidTr="00BF4706">
        <w:tc>
          <w:tcPr>
            <w:tcW w:w="704" w:type="dxa"/>
          </w:tcPr>
          <w:p w14:paraId="14CB250F"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2.</w:t>
            </w:r>
          </w:p>
        </w:tc>
        <w:tc>
          <w:tcPr>
            <w:tcW w:w="6915" w:type="dxa"/>
            <w:vAlign w:val="center"/>
          </w:tcPr>
          <w:p w14:paraId="50597229" w14:textId="77777777" w:rsidR="0080187A" w:rsidRPr="0080187A" w:rsidRDefault="0080187A" w:rsidP="0080187A">
            <w:pPr>
              <w:spacing w:after="200" w:line="276" w:lineRule="auto"/>
              <w:jc w:val="both"/>
              <w:rPr>
                <w:rFonts w:ascii="Arial" w:hAnsi="Arial" w:cs="Arial"/>
                <w:bCs/>
                <w:lang w:val="es-ES_tradnl"/>
              </w:rPr>
            </w:pPr>
            <w:r w:rsidRPr="0080187A">
              <w:rPr>
                <w:rFonts w:ascii="Arial" w:hAnsi="Arial" w:cs="Arial"/>
                <w:bCs/>
                <w:lang w:val="es-ES_tradnl"/>
              </w:rPr>
              <w:t>Resultados obtenidos del registro de acciones realizadas por la Secretaría de Seguridad Alimentaria y Nutricional de la Presidencia de la República SESAN, a través de las diferentes delegaciones departamentales.</w:t>
            </w:r>
          </w:p>
        </w:tc>
        <w:tc>
          <w:tcPr>
            <w:tcW w:w="1209" w:type="dxa"/>
            <w:vAlign w:val="center"/>
          </w:tcPr>
          <w:p w14:paraId="127D7433"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4</w:t>
            </w:r>
          </w:p>
        </w:tc>
      </w:tr>
      <w:tr w:rsidR="0080187A" w:rsidRPr="0080187A" w14:paraId="21D2CB85" w14:textId="77777777" w:rsidTr="00BF4706">
        <w:tc>
          <w:tcPr>
            <w:tcW w:w="704" w:type="dxa"/>
          </w:tcPr>
          <w:p w14:paraId="28F7DDC2"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3.</w:t>
            </w:r>
          </w:p>
        </w:tc>
        <w:tc>
          <w:tcPr>
            <w:tcW w:w="6915" w:type="dxa"/>
            <w:vAlign w:val="center"/>
          </w:tcPr>
          <w:p w14:paraId="48031672" w14:textId="04491C70" w:rsidR="0080187A" w:rsidRPr="0080187A" w:rsidRDefault="0080187A" w:rsidP="0080187A">
            <w:pPr>
              <w:spacing w:after="200" w:line="276" w:lineRule="auto"/>
              <w:jc w:val="both"/>
              <w:rPr>
                <w:rFonts w:ascii="Arial" w:hAnsi="Arial" w:cs="Arial"/>
                <w:lang w:val="es-ES_tradnl"/>
              </w:rPr>
            </w:pPr>
            <w:r w:rsidRPr="0080187A">
              <w:rPr>
                <w:rFonts w:ascii="Arial" w:hAnsi="Arial" w:cs="Arial"/>
                <w:bCs/>
                <w:lang w:val="es-ES_tradnl"/>
              </w:rPr>
              <w:t>Registro de acciones de sensibilización, capacitación, concientización, monitoreo y consejería</w:t>
            </w:r>
            <w:r w:rsidRPr="0080187A">
              <w:rPr>
                <w:rFonts w:ascii="Arial" w:hAnsi="Arial" w:cs="Arial"/>
                <w:lang w:val="es-ES_tradnl"/>
              </w:rPr>
              <w:t xml:space="preserve">, promovidas por la </w:t>
            </w:r>
            <w:r w:rsidRPr="0080187A">
              <w:rPr>
                <w:rFonts w:ascii="Arial" w:hAnsi="Arial" w:cs="Arial"/>
                <w:bCs/>
                <w:lang w:val="es-ES_tradnl"/>
              </w:rPr>
              <w:t>Secretaría de Seguridad Alimentaria y Nutricional de la Presidencia de la República</w:t>
            </w:r>
            <w:r w:rsidRPr="0080187A">
              <w:rPr>
                <w:rFonts w:ascii="Arial" w:hAnsi="Arial" w:cs="Arial"/>
                <w:lang w:val="es-ES_tradnl"/>
              </w:rPr>
              <w:t xml:space="preserve"> -SESAN-  a realizarse en territorio con la colaboración de </w:t>
            </w:r>
            <w:r w:rsidR="003C2EEA">
              <w:rPr>
                <w:rFonts w:ascii="Arial" w:hAnsi="Arial" w:cs="Arial"/>
                <w:lang w:val="es-ES_tradnl"/>
              </w:rPr>
              <w:t xml:space="preserve">facilitadores regionales, </w:t>
            </w:r>
            <w:r w:rsidRPr="0080187A">
              <w:rPr>
                <w:rFonts w:ascii="Arial" w:hAnsi="Arial" w:cs="Arial"/>
                <w:lang w:val="es-ES_tradnl"/>
              </w:rPr>
              <w:t xml:space="preserve">delegados departamentales, monitores y gestores que incluya el tema de pertenencia sociolingüística. </w:t>
            </w:r>
          </w:p>
        </w:tc>
        <w:tc>
          <w:tcPr>
            <w:tcW w:w="1209" w:type="dxa"/>
            <w:vAlign w:val="center"/>
          </w:tcPr>
          <w:p w14:paraId="3980EB61"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5</w:t>
            </w:r>
          </w:p>
        </w:tc>
      </w:tr>
      <w:tr w:rsidR="0080187A" w:rsidRPr="0080187A" w14:paraId="7924CDAB" w14:textId="77777777" w:rsidTr="00BF4706">
        <w:tc>
          <w:tcPr>
            <w:tcW w:w="704" w:type="dxa"/>
          </w:tcPr>
          <w:p w14:paraId="2ED67AA5"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4.</w:t>
            </w:r>
          </w:p>
        </w:tc>
        <w:tc>
          <w:tcPr>
            <w:tcW w:w="6915" w:type="dxa"/>
            <w:vAlign w:val="center"/>
          </w:tcPr>
          <w:p w14:paraId="752BD0CC" w14:textId="77777777" w:rsidR="0080187A" w:rsidRPr="0080187A" w:rsidRDefault="0080187A" w:rsidP="0080187A">
            <w:pPr>
              <w:spacing w:after="200" w:line="276" w:lineRule="auto"/>
              <w:jc w:val="both"/>
              <w:rPr>
                <w:rFonts w:ascii="Arial" w:hAnsi="Arial" w:cs="Arial"/>
                <w:b/>
                <w:lang w:val="es-ES_tradnl"/>
              </w:rPr>
            </w:pPr>
            <w:r w:rsidRPr="0080187A">
              <w:rPr>
                <w:rFonts w:ascii="Arial" w:hAnsi="Arial" w:cs="Arial"/>
                <w:bCs/>
                <w:lang w:val="es-ES_tradnl"/>
              </w:rPr>
              <w:t xml:space="preserve">Listado de materiales audiovisuales elaborados a nivel institucional con pertenencia cultural y sociolingüística </w:t>
            </w:r>
            <w:r w:rsidRPr="0080187A">
              <w:rPr>
                <w:rFonts w:ascii="Arial" w:hAnsi="Arial" w:cs="Arial"/>
                <w:lang w:val="es-ES_tradnl"/>
              </w:rPr>
              <w:t>por parte de la Dirección de Comunicación e Información.</w:t>
            </w:r>
          </w:p>
        </w:tc>
        <w:tc>
          <w:tcPr>
            <w:tcW w:w="1209" w:type="dxa"/>
            <w:vAlign w:val="center"/>
          </w:tcPr>
          <w:p w14:paraId="2CF61F8A" w14:textId="419A6833" w:rsidR="0080187A" w:rsidRPr="0080187A" w:rsidRDefault="00046514" w:rsidP="0080187A">
            <w:pPr>
              <w:spacing w:after="200" w:line="276" w:lineRule="auto"/>
              <w:jc w:val="center"/>
              <w:rPr>
                <w:rFonts w:ascii="Arial" w:hAnsi="Arial" w:cs="Arial"/>
                <w:bCs/>
                <w:lang w:val="es-ES_tradnl"/>
              </w:rPr>
            </w:pPr>
            <w:r>
              <w:rPr>
                <w:rFonts w:ascii="Arial" w:hAnsi="Arial" w:cs="Arial"/>
                <w:bCs/>
                <w:lang w:val="es-ES_tradnl"/>
              </w:rPr>
              <w:t>13</w:t>
            </w:r>
          </w:p>
        </w:tc>
      </w:tr>
      <w:tr w:rsidR="0080187A" w:rsidRPr="0080187A" w14:paraId="53D35032" w14:textId="77777777" w:rsidTr="00BF4706">
        <w:tc>
          <w:tcPr>
            <w:tcW w:w="704" w:type="dxa"/>
          </w:tcPr>
          <w:p w14:paraId="13F2FF7A"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5.</w:t>
            </w:r>
          </w:p>
        </w:tc>
        <w:tc>
          <w:tcPr>
            <w:tcW w:w="6915" w:type="dxa"/>
            <w:vAlign w:val="center"/>
          </w:tcPr>
          <w:p w14:paraId="6C3FA397" w14:textId="77777777" w:rsidR="0080187A" w:rsidRPr="0080187A" w:rsidRDefault="0080187A" w:rsidP="0080187A">
            <w:pPr>
              <w:spacing w:after="200" w:line="276" w:lineRule="auto"/>
              <w:rPr>
                <w:rFonts w:ascii="Arial" w:hAnsi="Arial" w:cs="Arial"/>
                <w:bCs/>
                <w:lang w:val="es-ES_tradnl"/>
              </w:rPr>
            </w:pPr>
            <w:r w:rsidRPr="0080187A">
              <w:rPr>
                <w:rFonts w:ascii="Arial" w:hAnsi="Arial" w:cs="Arial"/>
                <w:bCs/>
                <w:lang w:val="es-ES_tradnl"/>
              </w:rPr>
              <w:t>Caracterización del personal de SESAN desagregado por sexo, pueblo de pertenencia y pertenencia sociolingüística</w:t>
            </w:r>
          </w:p>
        </w:tc>
        <w:tc>
          <w:tcPr>
            <w:tcW w:w="1209" w:type="dxa"/>
            <w:vAlign w:val="center"/>
          </w:tcPr>
          <w:p w14:paraId="6073C181" w14:textId="13616B8D" w:rsidR="0080187A" w:rsidRPr="0080187A" w:rsidRDefault="00046514" w:rsidP="0080187A">
            <w:pPr>
              <w:spacing w:after="200" w:line="276" w:lineRule="auto"/>
              <w:jc w:val="center"/>
              <w:rPr>
                <w:rFonts w:ascii="Arial" w:hAnsi="Arial" w:cs="Arial"/>
                <w:bCs/>
                <w:lang w:val="es-ES_tradnl"/>
              </w:rPr>
            </w:pPr>
            <w:r>
              <w:rPr>
                <w:rFonts w:ascii="Arial" w:hAnsi="Arial" w:cs="Arial"/>
                <w:bCs/>
                <w:lang w:val="es-ES_tradnl"/>
              </w:rPr>
              <w:t>15</w:t>
            </w:r>
          </w:p>
        </w:tc>
      </w:tr>
      <w:tr w:rsidR="0080187A" w:rsidRPr="0080187A" w14:paraId="517FE2BC" w14:textId="77777777" w:rsidTr="00BF4706">
        <w:tc>
          <w:tcPr>
            <w:tcW w:w="704" w:type="dxa"/>
          </w:tcPr>
          <w:p w14:paraId="6CB8824D" w14:textId="77777777" w:rsidR="0080187A" w:rsidRPr="0080187A" w:rsidRDefault="0080187A" w:rsidP="0080187A">
            <w:pPr>
              <w:spacing w:after="200" w:line="276" w:lineRule="auto"/>
              <w:jc w:val="center"/>
              <w:rPr>
                <w:rFonts w:ascii="Arial" w:hAnsi="Arial" w:cs="Arial"/>
                <w:bCs/>
                <w:lang w:val="es-ES_tradnl"/>
              </w:rPr>
            </w:pPr>
            <w:r w:rsidRPr="0080187A">
              <w:rPr>
                <w:rFonts w:ascii="Arial" w:hAnsi="Arial" w:cs="Arial"/>
                <w:bCs/>
                <w:lang w:val="es-ES_tradnl"/>
              </w:rPr>
              <w:t>d.</w:t>
            </w:r>
          </w:p>
        </w:tc>
        <w:tc>
          <w:tcPr>
            <w:tcW w:w="6915" w:type="dxa"/>
            <w:vAlign w:val="center"/>
          </w:tcPr>
          <w:p w14:paraId="7D6BB2A3" w14:textId="77777777" w:rsidR="0080187A" w:rsidRPr="0080187A" w:rsidRDefault="0080187A" w:rsidP="0080187A">
            <w:pPr>
              <w:spacing w:after="200" w:line="276" w:lineRule="auto"/>
              <w:rPr>
                <w:rFonts w:ascii="Arial" w:hAnsi="Arial" w:cs="Arial"/>
                <w:bCs/>
                <w:lang w:val="es-ES_tradnl"/>
              </w:rPr>
            </w:pPr>
            <w:r w:rsidRPr="0080187A">
              <w:rPr>
                <w:rFonts w:ascii="Arial" w:hAnsi="Arial" w:cs="Arial"/>
                <w:bCs/>
                <w:lang w:val="es-ES_tradnl"/>
              </w:rPr>
              <w:t>Conclusiones</w:t>
            </w:r>
          </w:p>
        </w:tc>
        <w:tc>
          <w:tcPr>
            <w:tcW w:w="1209" w:type="dxa"/>
            <w:vAlign w:val="center"/>
          </w:tcPr>
          <w:p w14:paraId="27B1225C" w14:textId="7499695E" w:rsidR="0080187A" w:rsidRPr="0080187A" w:rsidRDefault="00046514" w:rsidP="0080187A">
            <w:pPr>
              <w:spacing w:after="200" w:line="276" w:lineRule="auto"/>
              <w:jc w:val="center"/>
              <w:rPr>
                <w:rFonts w:ascii="Arial" w:hAnsi="Arial" w:cs="Arial"/>
                <w:bCs/>
                <w:lang w:val="es-ES_tradnl"/>
              </w:rPr>
            </w:pPr>
            <w:r>
              <w:rPr>
                <w:rFonts w:ascii="Arial" w:hAnsi="Arial" w:cs="Arial"/>
                <w:bCs/>
                <w:lang w:val="es-ES_tradnl"/>
              </w:rPr>
              <w:t>16</w:t>
            </w:r>
          </w:p>
        </w:tc>
      </w:tr>
    </w:tbl>
    <w:p w14:paraId="322A32CB" w14:textId="77777777" w:rsidR="0080187A" w:rsidRPr="0080187A" w:rsidRDefault="0080187A" w:rsidP="0080187A">
      <w:pPr>
        <w:spacing w:before="100" w:after="200" w:line="276" w:lineRule="auto"/>
        <w:rPr>
          <w:rFonts w:ascii="Arial" w:eastAsiaTheme="minorEastAsia" w:hAnsi="Arial" w:cs="Arial"/>
          <w:b/>
          <w:color w:val="ED7D31" w:themeColor="accent2"/>
          <w:sz w:val="28"/>
          <w:szCs w:val="28"/>
          <w:lang w:val="es-ES_tradnl"/>
        </w:rPr>
        <w:sectPr w:rsidR="0080187A" w:rsidRPr="0080187A" w:rsidSect="008D393F">
          <w:headerReference w:type="default" r:id="rId7"/>
          <w:pgSz w:w="12240" w:h="15840"/>
          <w:pgMar w:top="2803" w:right="1701" w:bottom="1423" w:left="1701" w:header="708" w:footer="708" w:gutter="0"/>
          <w:cols w:space="708"/>
          <w:docGrid w:linePitch="360"/>
        </w:sectPr>
      </w:pPr>
    </w:p>
    <w:p w14:paraId="17EB7030" w14:textId="77777777" w:rsidR="0080187A" w:rsidRPr="0080187A" w:rsidRDefault="0080187A" w:rsidP="00EB5AC8">
      <w:pPr>
        <w:spacing w:before="100" w:after="200" w:line="276" w:lineRule="auto"/>
        <w:jc w:val="center"/>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lastRenderedPageBreak/>
        <w:t>INFORME DE PERTENE</w:t>
      </w:r>
      <w:r w:rsidR="00EB5AC8">
        <w:rPr>
          <w:rFonts w:ascii="Arial" w:eastAsiaTheme="minorEastAsia" w:hAnsi="Arial" w:cs="Arial"/>
          <w:b/>
          <w:sz w:val="24"/>
          <w:szCs w:val="24"/>
          <w:lang w:val="es-ES_tradnl"/>
        </w:rPr>
        <w:t>NCIA SOCIOLINGÜÍSTICA NOVIEMBRE</w:t>
      </w:r>
      <w:r w:rsidRPr="0080187A">
        <w:rPr>
          <w:rFonts w:ascii="Arial" w:eastAsiaTheme="minorEastAsia" w:hAnsi="Arial" w:cs="Arial"/>
          <w:b/>
          <w:sz w:val="24"/>
          <w:szCs w:val="24"/>
          <w:lang w:val="es-ES_tradnl"/>
        </w:rPr>
        <w:t xml:space="preserve"> 2025</w:t>
      </w:r>
    </w:p>
    <w:p w14:paraId="3E3B9E21" w14:textId="77777777" w:rsidR="0080187A" w:rsidRPr="0080187A" w:rsidRDefault="0080187A" w:rsidP="0080187A">
      <w:pPr>
        <w:numPr>
          <w:ilvl w:val="0"/>
          <w:numId w:val="6"/>
        </w:numPr>
        <w:spacing w:before="100" w:after="200" w:line="240" w:lineRule="auto"/>
        <w:contextualSpacing/>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Naturaleza Constitutiva de SESAN:</w:t>
      </w:r>
    </w:p>
    <w:p w14:paraId="102E36C7" w14:textId="40E6883C" w:rsidR="0080187A" w:rsidRPr="00482D2D" w:rsidRDefault="0080187A" w:rsidP="0080187A">
      <w:pPr>
        <w:spacing w:line="240" w:lineRule="auto"/>
        <w:jc w:val="both"/>
        <w:rPr>
          <w:rFonts w:ascii="Arial" w:hAnsi="Arial" w:cs="Arial"/>
          <w:kern w:val="2"/>
          <w:sz w:val="24"/>
          <w:szCs w:val="24"/>
        </w:rPr>
      </w:pPr>
      <w:r w:rsidRPr="00482D2D">
        <w:rPr>
          <w:rFonts w:ascii="Arial" w:hAnsi="Arial" w:cs="Arial"/>
          <w:kern w:val="2"/>
          <w:sz w:val="24"/>
          <w:szCs w:val="24"/>
        </w:rPr>
        <w:t>La Ley del Sistema Nacional de Seguridad Alimentaria y Nutricional, Decreto número 32- 2005, del Congreso de la República,  de fecha 06 de abril de 2005, establece su creación en el artículo 19; en el artículo 20 establece su naturaleza como el ente coordinador del Sistema Nacional de Seguridad Alimentaria y Nutricional -SINASAN- y se le da la responsabilidad de la coordinación operativa interministerial del Plan Estratégico de Seguridad Alimentaria y Nutricional -</w:t>
      </w:r>
      <w:r w:rsidR="00B4718A" w:rsidRPr="00482D2D">
        <w:rPr>
          <w:rFonts w:ascii="Arial" w:hAnsi="Arial" w:cs="Arial"/>
          <w:kern w:val="2"/>
          <w:sz w:val="24"/>
          <w:szCs w:val="24"/>
        </w:rPr>
        <w:t>PE</w:t>
      </w:r>
      <w:r w:rsidRPr="00482D2D">
        <w:rPr>
          <w:rFonts w:ascii="Arial" w:hAnsi="Arial" w:cs="Arial"/>
          <w:kern w:val="2"/>
          <w:sz w:val="24"/>
          <w:szCs w:val="24"/>
        </w:rPr>
        <w:t xml:space="preserve">SAN-así como de la articulación de los programas y proyectos de las distintas instituciones nacionales e internacionales vinculadas con la Seguridad Alimentaria y Nutricional del país. </w:t>
      </w:r>
    </w:p>
    <w:p w14:paraId="57F81B27" w14:textId="77777777" w:rsidR="0080187A" w:rsidRPr="00482D2D" w:rsidRDefault="0080187A" w:rsidP="0080187A">
      <w:pPr>
        <w:spacing w:line="240" w:lineRule="auto"/>
        <w:jc w:val="both"/>
        <w:rPr>
          <w:rFonts w:ascii="Arial" w:hAnsi="Arial" w:cs="Arial"/>
          <w:kern w:val="2"/>
          <w:sz w:val="24"/>
          <w:szCs w:val="24"/>
        </w:rPr>
      </w:pPr>
      <w:r w:rsidRPr="00482D2D">
        <w:rPr>
          <w:rFonts w:ascii="Arial" w:hAnsi="Arial" w:cs="Arial"/>
          <w:kern w:val="2"/>
          <w:sz w:val="24"/>
          <w:szCs w:val="24"/>
        </w:rPr>
        <w:t>El artículo 21 de la referida Ley define la estructura: “La SESAN para el desarrollo de sus áreas de trabajo, podrá desarrollar la estructura administrativa y operativa que le demanden esas funciones. Dicha estructura deberá contemplarse en el reglamento de la presente Ley, quedando integrada en su fase inicial así:</w:t>
      </w:r>
    </w:p>
    <w:p w14:paraId="64367D1C" w14:textId="77777777" w:rsidR="0080187A" w:rsidRPr="0080187A" w:rsidRDefault="0080187A" w:rsidP="0080187A">
      <w:pPr>
        <w:numPr>
          <w:ilvl w:val="0"/>
          <w:numId w:val="3"/>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El Secretario de Seguridad Alimentaria y Nutricional</w:t>
      </w:r>
    </w:p>
    <w:p w14:paraId="196A8220" w14:textId="77777777" w:rsidR="0080187A" w:rsidRPr="0080187A" w:rsidRDefault="0080187A" w:rsidP="0080187A">
      <w:pPr>
        <w:numPr>
          <w:ilvl w:val="0"/>
          <w:numId w:val="3"/>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El personal técnico y equipo que le permite dar cumplimiento a sus áreas de trabajo;</w:t>
      </w:r>
    </w:p>
    <w:p w14:paraId="260ECF22" w14:textId="77777777" w:rsidR="0080187A" w:rsidRPr="0080187A" w:rsidRDefault="0080187A" w:rsidP="0080187A">
      <w:pPr>
        <w:numPr>
          <w:ilvl w:val="0"/>
          <w:numId w:val="3"/>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Técnicos superiores de las instituciones del Estado representadas en el CONASAN quienes serán puntos de enlace;</w:t>
      </w:r>
    </w:p>
    <w:p w14:paraId="212D0619" w14:textId="77777777" w:rsidR="0080187A" w:rsidRPr="0080187A" w:rsidRDefault="0080187A" w:rsidP="0080187A">
      <w:pPr>
        <w:numPr>
          <w:ilvl w:val="0"/>
          <w:numId w:val="3"/>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Técnicos de la instancia de consulta y participación social y del grupo de instituciones de apoyo, cuando les sea requerido por SESAN”.</w:t>
      </w:r>
    </w:p>
    <w:p w14:paraId="4C5609F8" w14:textId="77777777" w:rsidR="00836A67" w:rsidRDefault="00836A67" w:rsidP="0080187A">
      <w:pPr>
        <w:spacing w:before="100" w:after="200" w:line="240" w:lineRule="auto"/>
        <w:jc w:val="both"/>
        <w:rPr>
          <w:rFonts w:ascii="Arial" w:eastAsiaTheme="minorEastAsia" w:hAnsi="Arial" w:cs="Arial"/>
          <w:b/>
          <w:sz w:val="24"/>
          <w:szCs w:val="24"/>
        </w:rPr>
      </w:pPr>
    </w:p>
    <w:p w14:paraId="574FB024" w14:textId="77777777" w:rsidR="0080187A" w:rsidRPr="0080187A" w:rsidRDefault="0080187A" w:rsidP="0080187A">
      <w:pPr>
        <w:spacing w:before="100" w:after="200" w:line="240" w:lineRule="auto"/>
        <w:jc w:val="both"/>
        <w:rPr>
          <w:rFonts w:ascii="Arial" w:eastAsiaTheme="minorEastAsia" w:hAnsi="Arial" w:cs="Arial"/>
          <w:b/>
          <w:sz w:val="24"/>
          <w:szCs w:val="24"/>
        </w:rPr>
      </w:pPr>
      <w:r w:rsidRPr="0080187A">
        <w:rPr>
          <w:rFonts w:ascii="Arial" w:eastAsiaTheme="minorEastAsia" w:hAnsi="Arial" w:cs="Arial"/>
          <w:b/>
          <w:sz w:val="24"/>
          <w:szCs w:val="24"/>
        </w:rPr>
        <w:t>Atribuciones de la Institución:</w:t>
      </w:r>
    </w:p>
    <w:p w14:paraId="272544B9" w14:textId="77777777" w:rsidR="0080187A" w:rsidRPr="0080187A" w:rsidRDefault="0080187A" w:rsidP="0080187A">
      <w:p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 xml:space="preserve">El artículo 22 de la Ley del Sistema Nacional de Seguridad Alimentaria y Nutricional,  define las atribuciones: “La SESAN será la encargada de establecer los procedimientos de planificación técnica y coordinación entre las instituciones del Estado, la sociedad guatemalteca, las organizaciones no gubernamentales y las agencias de cooperación internacional vinculadas con la seguridad alimentaria y nutricional, en los diferentes niveles del país (nacional, departamental, municipal y comunitario). </w:t>
      </w:r>
    </w:p>
    <w:p w14:paraId="6F44FA01" w14:textId="1BC945B7" w:rsidR="0080187A" w:rsidRDefault="0080187A" w:rsidP="0080187A">
      <w:p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La SESAN coordinará la formulación del Plan Estratégico Nacional de SAN, lo propondrá al CONASAN; asimismo coordinará su actualización, ejecución, seguimiento y evaluación y apoyará a las instancias ejecutoras en la planificación y programación de los planes sectoriales estratégicos y operativos con acciones priorizadas de acuerdo a la Política Nacional de SAN; asimismo, someterá a consideración ante el CONASAN los ajustes pertinentes.</w:t>
      </w:r>
    </w:p>
    <w:p w14:paraId="1384300F" w14:textId="77777777" w:rsidR="00836A67" w:rsidRPr="0080187A" w:rsidRDefault="00836A67" w:rsidP="0080187A">
      <w:pPr>
        <w:spacing w:before="100" w:after="200" w:line="240" w:lineRule="auto"/>
        <w:contextualSpacing/>
        <w:jc w:val="both"/>
        <w:rPr>
          <w:rFonts w:ascii="Arial" w:eastAsiaTheme="minorEastAsia" w:hAnsi="Arial" w:cs="Arial"/>
          <w:sz w:val="24"/>
          <w:szCs w:val="24"/>
        </w:rPr>
      </w:pPr>
    </w:p>
    <w:p w14:paraId="4437E635" w14:textId="77777777" w:rsidR="0080187A" w:rsidRPr="0080187A" w:rsidRDefault="0080187A" w:rsidP="0080187A">
      <w:pPr>
        <w:spacing w:before="100" w:after="200" w:line="240" w:lineRule="auto"/>
        <w:jc w:val="both"/>
        <w:rPr>
          <w:rFonts w:ascii="Arial" w:eastAsiaTheme="minorEastAsia" w:hAnsi="Arial" w:cs="Arial"/>
          <w:b/>
          <w:sz w:val="24"/>
          <w:szCs w:val="24"/>
        </w:rPr>
      </w:pPr>
      <w:r w:rsidRPr="0080187A">
        <w:rPr>
          <w:rFonts w:ascii="Arial" w:eastAsiaTheme="minorEastAsia" w:hAnsi="Arial" w:cs="Arial"/>
          <w:sz w:val="24"/>
          <w:szCs w:val="24"/>
        </w:rPr>
        <w:lastRenderedPageBreak/>
        <w:t xml:space="preserve"> </w:t>
      </w:r>
      <w:r w:rsidRPr="0080187A">
        <w:rPr>
          <w:rFonts w:ascii="Arial" w:eastAsiaTheme="minorEastAsia" w:hAnsi="Arial" w:cs="Arial"/>
          <w:b/>
          <w:sz w:val="24"/>
          <w:szCs w:val="24"/>
        </w:rPr>
        <w:t>La SESAN es responsable de las siguientes acciones específicas:</w:t>
      </w:r>
    </w:p>
    <w:p w14:paraId="2F87642F"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 xml:space="preserve">Presentar al CONASAN, para su aprobación, el proyecto de Política Nacional de Seguridad Alimentaria y Nutricional. </w:t>
      </w:r>
    </w:p>
    <w:p w14:paraId="781B2C3F"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 xml:space="preserve">Proponer al CONASAN la definición de políticas u otros aspectos legales que sean complementarios y necesarios para la implementación de la Política Nacional de SAN. </w:t>
      </w:r>
    </w:p>
    <w:p w14:paraId="457D7089"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 xml:space="preserve">Coordinar la implementación de los instrumentos de la Política Nacional de SAN en forma programática y coherente con las políticas que se relacionen. </w:t>
      </w:r>
    </w:p>
    <w:p w14:paraId="78531726"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 xml:space="preserve">Realizar todas las acciones pertinentes para alcanzar el logro de los objetivos del CONASAN; </w:t>
      </w:r>
    </w:p>
    <w:p w14:paraId="26AC15C7"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Diseñar, implementar y operar el Sistema de Información Nacional de Seguridad Alimentaria y Nutricional, en adelante SIINSAN, que permita el monitoreo y evaluación de la situación de la Seguridad Alimentaria y Nutricional, el avance y los efectos de los planes y programas estratégicos, así como el Sistema de Alerta Temprana para identificar situaciones coyunturales de inseguridad alimentaria y nutricional.</w:t>
      </w:r>
    </w:p>
    <w:p w14:paraId="32CC2845"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Difundir la Política Nacional de Seguridad Alimentaria y Nutricional y velar por su cumplimiento.</w:t>
      </w:r>
    </w:p>
    <w:p w14:paraId="5D31A2A6"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Apoyar a las instituciones que lo soliciten en la gestión de los recursos financieros que demanden para desarrollar el Plan Estratégico de SAN, así como los recursos que demande el SINASAN.</w:t>
      </w:r>
    </w:p>
    <w:p w14:paraId="5439B45D"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Velar por la inclusión e implementación de lo que corresponda a la consecución de la Política de Seguridad Alimentaria y Nutricional, en los distintos sectores de gobierno.</w:t>
      </w:r>
    </w:p>
    <w:p w14:paraId="44C92981"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Sensibilizar a las instituciones del sector público y privado, a los organismos internacionales y a la sociedad en general, sobre la magnitud y trascendencia del problema alimentario y nutricional.</w:t>
      </w:r>
    </w:p>
    <w:p w14:paraId="744A0BE8"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Identificar los grupos de población con alta vulnerabilidad a la inseguridad alimentaria, con el objeto de prevenir sus consecuencias y priorizar y ejecutar acciones.</w:t>
      </w:r>
    </w:p>
    <w:p w14:paraId="57B7BF83"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Desarrollar planes estratégicos y operativos para enfrentar problemas graves de malnutrición y hambre en poblaciones identificadas como de inseguridad alimentaria y nutricional, desarrollando la gestión que ello demande al interior de las instituciones de gobierno, sociedad civil y cooperación internacional.</w:t>
      </w:r>
    </w:p>
    <w:p w14:paraId="3F3AE4B9"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Coordinar con la Secretaría de Planificación de la Presidencia de la República -SEGEPLAN- las solicitudes, ofrecimientos y donaciones que a través de convenios se produzcan en políticas, planes y programas relacionados con la seguridad alimentaria y nutricional y el combate contra el hambre.</w:t>
      </w:r>
    </w:p>
    <w:p w14:paraId="516568C5"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Documentar y normar el uso de las donaciones que se reciban en relación a SAN.</w:t>
      </w:r>
    </w:p>
    <w:p w14:paraId="3A71260F"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lastRenderedPageBreak/>
        <w:t>Propiciar en los distintos sectores el enfoque intersectorial e integral de la SAN y la acción coordinada entre las instancias gubernamentales, no gubernamentales y de la cooperación internacional en aspectos de SAN.</w:t>
      </w:r>
    </w:p>
    <w:p w14:paraId="21CDD4C8"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Propiciar la existencia y funcionamiento efectivo de canales y espacios de diálogo y comunicación, así como mecanismos de consulta y coordinación entre el Organismo Ejecutivo, la sociedad civil y la cooperación internacional, fomentando el estudio y análisis del problema alimentario nutricional y sus soluciones.</w:t>
      </w:r>
    </w:p>
    <w:p w14:paraId="7068D37F" w14:textId="77777777" w:rsidR="0080187A" w:rsidRPr="0080187A" w:rsidRDefault="0080187A" w:rsidP="0080187A">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Las demás atribuciones que sean inherentes a su naturaleza y objetivos, así como las que en su momento delegue el CONASAN”.</w:t>
      </w:r>
    </w:p>
    <w:p w14:paraId="00869CFC" w14:textId="77777777" w:rsidR="0080187A" w:rsidRPr="0080187A" w:rsidRDefault="0080187A" w:rsidP="0080187A">
      <w:pPr>
        <w:spacing w:before="100" w:after="200" w:line="240" w:lineRule="auto"/>
        <w:ind w:left="360"/>
        <w:contextualSpacing/>
        <w:jc w:val="both"/>
        <w:rPr>
          <w:rFonts w:ascii="Arial" w:eastAsiaTheme="minorEastAsia" w:hAnsi="Arial" w:cs="Arial"/>
          <w:sz w:val="24"/>
          <w:szCs w:val="24"/>
        </w:rPr>
      </w:pPr>
    </w:p>
    <w:p w14:paraId="47412E1D" w14:textId="77777777" w:rsidR="0080187A" w:rsidRDefault="0080187A" w:rsidP="0080187A">
      <w:pPr>
        <w:numPr>
          <w:ilvl w:val="0"/>
          <w:numId w:val="6"/>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Antecedentes del proceso de elaboración del Informe de Pertenencia Sociolingüística desde las Instancias del Ejecutivo.</w:t>
      </w:r>
    </w:p>
    <w:p w14:paraId="2A92DBB7" w14:textId="77777777" w:rsidR="00F44D68" w:rsidRPr="0080187A" w:rsidRDefault="00F44D68" w:rsidP="00F44D68">
      <w:pPr>
        <w:spacing w:before="100" w:after="200" w:line="240" w:lineRule="auto"/>
        <w:ind w:left="720"/>
        <w:contextualSpacing/>
        <w:jc w:val="both"/>
        <w:rPr>
          <w:rFonts w:ascii="Arial" w:eastAsiaTheme="minorEastAsia" w:hAnsi="Arial" w:cs="Arial"/>
          <w:b/>
          <w:sz w:val="24"/>
          <w:szCs w:val="24"/>
          <w:lang w:val="es-ES_tradnl"/>
        </w:rPr>
      </w:pPr>
    </w:p>
    <w:p w14:paraId="5F03BDDE" w14:textId="77777777" w:rsidR="0080187A" w:rsidRPr="0080187A" w:rsidRDefault="0080187A" w:rsidP="0080187A">
      <w:pPr>
        <w:spacing w:before="100" w:after="200" w:line="240" w:lineRule="auto"/>
        <w:ind w:left="360"/>
        <w:jc w:val="both"/>
        <w:rPr>
          <w:rFonts w:ascii="Arial" w:eastAsiaTheme="minorEastAsia" w:hAnsi="Arial" w:cs="Arial"/>
          <w:bCs/>
          <w:i/>
          <w:color w:val="000000" w:themeColor="text1"/>
          <w:kern w:val="24"/>
          <w:sz w:val="24"/>
          <w:szCs w:val="24"/>
          <w:lang w:eastAsia="es-GT"/>
        </w:rPr>
      </w:pPr>
      <w:r w:rsidRPr="0080187A">
        <w:rPr>
          <w:rFonts w:ascii="Arial" w:eastAsiaTheme="minorEastAsia" w:hAnsi="Arial" w:cs="Arial"/>
          <w:i/>
          <w:color w:val="000000" w:themeColor="text1"/>
          <w:sz w:val="24"/>
          <w:szCs w:val="24"/>
        </w:rPr>
        <w:t xml:space="preserve">La Ley de Idiomas Nacionales, Decreto 19-2003, </w:t>
      </w:r>
      <w:r w:rsidRPr="0080187A">
        <w:rPr>
          <w:rFonts w:ascii="Arial" w:eastAsiaTheme="minorEastAsia" w:hAnsi="Arial" w:cs="Arial"/>
          <w:bCs/>
          <w:i/>
          <w:color w:val="000000" w:themeColor="text1"/>
          <w:kern w:val="24"/>
          <w:sz w:val="24"/>
          <w:szCs w:val="24"/>
          <w:lang w:eastAsia="es-GT"/>
        </w:rPr>
        <w:t>según su artículo 4, “tiene como objeto regular lo relativo al reconocimiento, respeto, promoción, desarrollo y utilización de los idiomas de los pueblos Mayas, Garífuna y Xinca, y su observancia en irrestricto apego a la Constitución Política de la República y al respeto y ejercicio de los derechos humanos”.</w:t>
      </w:r>
    </w:p>
    <w:p w14:paraId="2D97C4F1" w14:textId="77777777" w:rsidR="0080187A" w:rsidRPr="0080187A" w:rsidRDefault="0080187A" w:rsidP="0080187A">
      <w:pPr>
        <w:spacing w:before="100" w:after="200" w:line="240" w:lineRule="auto"/>
        <w:ind w:left="360"/>
        <w:jc w:val="both"/>
        <w:rPr>
          <w:rFonts w:ascii="Arial" w:eastAsiaTheme="minorEastAsia" w:hAnsi="Arial" w:cs="Arial"/>
          <w:bCs/>
          <w:i/>
          <w:color w:val="000000" w:themeColor="text1"/>
          <w:kern w:val="24"/>
          <w:sz w:val="24"/>
          <w:szCs w:val="24"/>
          <w:lang w:eastAsia="es-GT"/>
        </w:rPr>
      </w:pPr>
      <w:r w:rsidRPr="0080187A">
        <w:rPr>
          <w:rFonts w:ascii="Arial" w:eastAsiaTheme="minorEastAsia" w:hAnsi="Arial" w:cs="Arial"/>
          <w:bCs/>
          <w:i/>
          <w:color w:val="000000" w:themeColor="text1"/>
          <w:kern w:val="24"/>
          <w:sz w:val="24"/>
          <w:szCs w:val="24"/>
          <w:lang w:eastAsia="es-GT"/>
        </w:rPr>
        <w:t>De igual forma en el artículo 7,”coloca como responsables al Organismo Ejecutivo y sus instituciones, en coordinación con las entidades autónomas y descentralizadas, la ejecución efectiva de la política del fomento, reconocimiento, desarrollo y utilización de los idiomas Mayas, Garífuna y Xinca, contenida en esa ley”.</w:t>
      </w:r>
    </w:p>
    <w:p w14:paraId="326B1C7B" w14:textId="77777777" w:rsidR="0080187A" w:rsidRPr="0080187A" w:rsidRDefault="0080187A" w:rsidP="0080187A">
      <w:pPr>
        <w:spacing w:before="100" w:after="200" w:line="240" w:lineRule="auto"/>
        <w:ind w:left="360"/>
        <w:jc w:val="both"/>
        <w:rPr>
          <w:rFonts w:ascii="Arial" w:eastAsiaTheme="minorEastAsia" w:hAnsi="Arial" w:cs="Arial"/>
          <w:bCs/>
          <w:color w:val="000000" w:themeColor="text1"/>
          <w:kern w:val="24"/>
          <w:sz w:val="24"/>
          <w:szCs w:val="24"/>
          <w:lang w:eastAsia="es-GT"/>
        </w:rPr>
      </w:pPr>
      <w:r w:rsidRPr="0080187A">
        <w:rPr>
          <w:rFonts w:ascii="Arial" w:eastAsiaTheme="minorEastAsia" w:hAnsi="Arial" w:cs="Arial"/>
          <w:bCs/>
          <w:color w:val="000000" w:themeColor="text1"/>
          <w:kern w:val="24"/>
          <w:sz w:val="24"/>
          <w:szCs w:val="24"/>
          <w:lang w:eastAsia="es-GT"/>
        </w:rPr>
        <w:t xml:space="preserve">En el artículo 10 de la ley mencionada, se estableció que: </w:t>
      </w:r>
      <w:r w:rsidRPr="0080187A">
        <w:rPr>
          <w:rFonts w:ascii="Arial" w:eastAsiaTheme="minorEastAsia" w:hAnsi="Arial" w:cs="Arial"/>
          <w:bCs/>
          <w:i/>
          <w:color w:val="000000" w:themeColor="text1"/>
          <w:kern w:val="24"/>
          <w:sz w:val="24"/>
          <w:szCs w:val="24"/>
          <w:lang w:eastAsia="es-GT"/>
        </w:rPr>
        <w:t>“Las entidades e instituciones del Estado deberán llevar registros, actualizar y reportar datos sobre la pertenencia sociolingüística de los usuarios de sus servicios, a efecto de adecuar la prestación de los mismos”,</w:t>
      </w:r>
      <w:r w:rsidRPr="0080187A">
        <w:rPr>
          <w:rFonts w:ascii="Arial" w:eastAsiaTheme="minorEastAsia" w:hAnsi="Arial" w:cs="Arial"/>
          <w:bCs/>
          <w:color w:val="000000" w:themeColor="text1"/>
          <w:kern w:val="24"/>
          <w:sz w:val="24"/>
          <w:szCs w:val="24"/>
          <w:lang w:eastAsia="es-GT"/>
        </w:rPr>
        <w:t xml:space="preserve"> por lo que se debe hacer notar que dichas entidades e instituciones están obligadas a elaborar esos reportes desde el año 2003 cuando la ley entró en vigencia. La obligación de dicho reporte no nace con la Ley de Acceso a la Información Pública, sino que 6 años después que, la ley en materia establece la obligatoriedad de la publicación de oficio del informe el cual ya estaba establecido en la Ley de Idiomas Nacionales.  </w:t>
      </w:r>
    </w:p>
    <w:p w14:paraId="523066BC" w14:textId="77777777" w:rsidR="0080187A" w:rsidRPr="0080187A" w:rsidRDefault="0080187A" w:rsidP="0080187A">
      <w:pPr>
        <w:spacing w:before="100" w:after="200" w:line="240" w:lineRule="auto"/>
        <w:jc w:val="both"/>
        <w:rPr>
          <w:rFonts w:ascii="Arial" w:eastAsiaTheme="minorEastAsia" w:hAnsi="Arial" w:cs="Arial"/>
          <w:bCs/>
          <w:color w:val="000000" w:themeColor="text1"/>
          <w:kern w:val="24"/>
          <w:sz w:val="24"/>
          <w:szCs w:val="24"/>
          <w:lang w:eastAsia="es-GT"/>
        </w:rPr>
      </w:pPr>
    </w:p>
    <w:p w14:paraId="25E22226" w14:textId="77777777" w:rsidR="0080187A" w:rsidRPr="0080187A" w:rsidRDefault="0080187A" w:rsidP="0080187A">
      <w:pPr>
        <w:spacing w:before="100" w:after="200" w:line="240" w:lineRule="auto"/>
        <w:jc w:val="both"/>
        <w:rPr>
          <w:rFonts w:ascii="Arial" w:eastAsiaTheme="minorEastAsia" w:hAnsi="Arial" w:cs="Arial"/>
          <w:bCs/>
          <w:color w:val="000000" w:themeColor="text1"/>
          <w:kern w:val="24"/>
          <w:sz w:val="24"/>
          <w:szCs w:val="24"/>
          <w:lang w:eastAsia="es-GT"/>
        </w:rPr>
      </w:pPr>
    </w:p>
    <w:p w14:paraId="6F44DC33" w14:textId="77777777" w:rsidR="0080187A" w:rsidRPr="0080187A" w:rsidRDefault="0080187A" w:rsidP="0080187A">
      <w:pPr>
        <w:spacing w:before="100" w:after="200" w:line="240" w:lineRule="auto"/>
        <w:jc w:val="both"/>
        <w:rPr>
          <w:rFonts w:ascii="Arial" w:eastAsiaTheme="minorEastAsia" w:hAnsi="Arial" w:cs="Arial"/>
          <w:bCs/>
          <w:color w:val="000000" w:themeColor="text1"/>
          <w:kern w:val="24"/>
          <w:sz w:val="24"/>
          <w:szCs w:val="24"/>
          <w:lang w:eastAsia="es-GT"/>
        </w:rPr>
      </w:pPr>
    </w:p>
    <w:p w14:paraId="3FC08CE9" w14:textId="77777777" w:rsidR="00B9152B" w:rsidRPr="0080187A" w:rsidRDefault="00B9152B" w:rsidP="0080187A">
      <w:pPr>
        <w:spacing w:before="100" w:after="200" w:line="240" w:lineRule="auto"/>
        <w:jc w:val="both"/>
        <w:rPr>
          <w:rFonts w:ascii="Arial" w:eastAsiaTheme="minorEastAsia" w:hAnsi="Arial" w:cs="Arial"/>
          <w:bCs/>
          <w:color w:val="000000" w:themeColor="text1"/>
          <w:kern w:val="24"/>
          <w:sz w:val="24"/>
          <w:szCs w:val="24"/>
          <w:lang w:eastAsia="es-GT"/>
        </w:rPr>
      </w:pPr>
    </w:p>
    <w:p w14:paraId="58EA8E33" w14:textId="77777777" w:rsidR="0080187A" w:rsidRPr="0080187A" w:rsidRDefault="0080187A" w:rsidP="0080187A">
      <w:pPr>
        <w:numPr>
          <w:ilvl w:val="0"/>
          <w:numId w:val="6"/>
        </w:numPr>
        <w:spacing w:before="100" w:after="200" w:line="240" w:lineRule="auto"/>
        <w:contextualSpacing/>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Descripción del Informe</w:t>
      </w:r>
    </w:p>
    <w:p w14:paraId="395E2646" w14:textId="77777777" w:rsidR="0080187A" w:rsidRPr="0080187A" w:rsidRDefault="0080187A" w:rsidP="0080187A">
      <w:pPr>
        <w:spacing w:before="100" w:after="200" w:line="240" w:lineRule="auto"/>
        <w:ind w:left="360"/>
        <w:contextualSpacing/>
        <w:rPr>
          <w:rFonts w:ascii="Arial" w:eastAsiaTheme="minorEastAsia" w:hAnsi="Arial" w:cs="Arial"/>
          <w:b/>
          <w:sz w:val="24"/>
          <w:szCs w:val="24"/>
          <w:lang w:val="es-ES_tradnl"/>
        </w:rPr>
      </w:pPr>
    </w:p>
    <w:p w14:paraId="519ACC8C" w14:textId="30FC8E28" w:rsidR="0080187A" w:rsidRDefault="0080187A" w:rsidP="004C6EAF">
      <w:pPr>
        <w:numPr>
          <w:ilvl w:val="0"/>
          <w:numId w:val="5"/>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Resultado del registro de atención al público desde la Coordinación de Información Pública de SESAN, desagregada por sexo, edad, pueblo de pertenencia y comunidad lingüística, c</w:t>
      </w:r>
      <w:r w:rsidR="00D14C21">
        <w:rPr>
          <w:rFonts w:ascii="Arial" w:eastAsiaTheme="minorEastAsia" w:hAnsi="Arial" w:cs="Arial"/>
          <w:b/>
          <w:sz w:val="24"/>
          <w:szCs w:val="24"/>
          <w:lang w:val="es-ES_tradnl"/>
        </w:rPr>
        <w:t>orrespondiente al mes de noviembre</w:t>
      </w:r>
      <w:r w:rsidRPr="0080187A">
        <w:rPr>
          <w:rFonts w:ascii="Arial" w:eastAsiaTheme="minorEastAsia" w:hAnsi="Arial" w:cs="Arial"/>
          <w:b/>
          <w:sz w:val="24"/>
          <w:szCs w:val="24"/>
          <w:lang w:val="es-ES_tradnl"/>
        </w:rPr>
        <w:t xml:space="preserve"> 2025.</w:t>
      </w:r>
    </w:p>
    <w:p w14:paraId="63E66647" w14:textId="77777777" w:rsidR="004C6EAF" w:rsidRPr="004C6EAF" w:rsidRDefault="004C6EAF" w:rsidP="004C6EAF">
      <w:pPr>
        <w:spacing w:before="100" w:after="200" w:line="240" w:lineRule="auto"/>
        <w:ind w:left="720"/>
        <w:contextualSpacing/>
        <w:jc w:val="both"/>
        <w:rPr>
          <w:rFonts w:ascii="Arial" w:eastAsiaTheme="minorEastAsia" w:hAnsi="Arial" w:cs="Arial"/>
          <w:b/>
          <w:sz w:val="24"/>
          <w:szCs w:val="24"/>
          <w:lang w:val="es-ES_tradnl"/>
        </w:rPr>
      </w:pPr>
    </w:p>
    <w:p w14:paraId="3AA5F1E6" w14:textId="77777777" w:rsidR="0080187A" w:rsidRPr="0080187A" w:rsidRDefault="0080187A" w:rsidP="0080187A">
      <w:pPr>
        <w:spacing w:before="100" w:after="200" w:line="240" w:lineRule="auto"/>
        <w:ind w:left="720"/>
        <w:contextualSpacing/>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La Coordinadora de la Unidad de Información Pública de la Secretaría de Seguridad Alimentaria y Nutricional de la Presidencia de la República SESAN informa que en el me</w:t>
      </w:r>
      <w:r w:rsidR="00F44D68">
        <w:rPr>
          <w:rFonts w:ascii="Arial" w:eastAsiaTheme="minorEastAsia" w:hAnsi="Arial" w:cs="Arial"/>
          <w:sz w:val="24"/>
          <w:szCs w:val="24"/>
          <w:lang w:val="es-ES_tradnl"/>
        </w:rPr>
        <w:t xml:space="preserve">s de noviembre 2025, se atendió un total de </w:t>
      </w:r>
      <w:r w:rsidRPr="0080187A">
        <w:rPr>
          <w:rFonts w:ascii="Arial" w:eastAsiaTheme="minorEastAsia" w:hAnsi="Arial" w:cs="Arial"/>
          <w:sz w:val="24"/>
          <w:szCs w:val="24"/>
          <w:lang w:val="es-ES_tradnl"/>
        </w:rPr>
        <w:t>7 solicitudes de per</w:t>
      </w:r>
      <w:r w:rsidR="00F44D68">
        <w:rPr>
          <w:rFonts w:ascii="Arial" w:eastAsiaTheme="minorEastAsia" w:hAnsi="Arial" w:cs="Arial"/>
          <w:sz w:val="24"/>
          <w:szCs w:val="24"/>
          <w:lang w:val="es-ES_tradnl"/>
        </w:rPr>
        <w:t>sonas usuarias, de las cuales 2 son mujeres y 5</w:t>
      </w:r>
      <w:r w:rsidRPr="0080187A">
        <w:rPr>
          <w:rFonts w:ascii="Arial" w:eastAsiaTheme="minorEastAsia" w:hAnsi="Arial" w:cs="Arial"/>
          <w:sz w:val="24"/>
          <w:szCs w:val="24"/>
          <w:lang w:val="es-ES_tradnl"/>
        </w:rPr>
        <w:t xml:space="preserve"> hombres, el rango de edad de 2 usuarios es de 20 a 29</w:t>
      </w:r>
      <w:r w:rsidR="00F44D68">
        <w:rPr>
          <w:rFonts w:ascii="Arial" w:eastAsiaTheme="minorEastAsia" w:hAnsi="Arial" w:cs="Arial"/>
          <w:sz w:val="24"/>
          <w:szCs w:val="24"/>
          <w:lang w:val="es-ES_tradnl"/>
        </w:rPr>
        <w:t xml:space="preserve"> años, 1 usuario</w:t>
      </w:r>
      <w:r w:rsidRPr="0080187A">
        <w:rPr>
          <w:rFonts w:ascii="Arial" w:eastAsiaTheme="minorEastAsia" w:hAnsi="Arial" w:cs="Arial"/>
          <w:sz w:val="24"/>
          <w:szCs w:val="24"/>
          <w:lang w:val="es-ES_tradnl"/>
        </w:rPr>
        <w:t xml:space="preserve"> de 40-49</w:t>
      </w:r>
      <w:r w:rsidR="00F44D68">
        <w:rPr>
          <w:rFonts w:ascii="Arial" w:eastAsiaTheme="minorEastAsia" w:hAnsi="Arial" w:cs="Arial"/>
          <w:sz w:val="24"/>
          <w:szCs w:val="24"/>
          <w:lang w:val="es-ES_tradnl"/>
        </w:rPr>
        <w:t xml:space="preserve"> años, </w:t>
      </w:r>
      <w:r w:rsidRPr="0080187A">
        <w:rPr>
          <w:rFonts w:ascii="Arial" w:eastAsiaTheme="minorEastAsia" w:hAnsi="Arial" w:cs="Arial"/>
          <w:sz w:val="24"/>
          <w:szCs w:val="24"/>
          <w:lang w:val="es-ES_tradnl"/>
        </w:rPr>
        <w:t>1 usuario de 60-69 años y 3 usuarios sin consignar datos</w:t>
      </w:r>
      <w:r w:rsidR="00F44D68">
        <w:rPr>
          <w:rFonts w:ascii="Arial" w:eastAsiaTheme="minorEastAsia" w:hAnsi="Arial" w:cs="Arial"/>
          <w:sz w:val="24"/>
          <w:szCs w:val="24"/>
          <w:lang w:val="es-ES_tradnl"/>
        </w:rPr>
        <w:t xml:space="preserve"> sobre su edad</w:t>
      </w:r>
      <w:r w:rsidRPr="0080187A">
        <w:rPr>
          <w:rFonts w:ascii="Arial" w:eastAsiaTheme="minorEastAsia" w:hAnsi="Arial" w:cs="Arial"/>
          <w:sz w:val="24"/>
          <w:szCs w:val="24"/>
          <w:lang w:val="es-ES_tradnl"/>
        </w:rPr>
        <w:t>.  En su proceso de autoident</w:t>
      </w:r>
      <w:r w:rsidR="001B2083">
        <w:rPr>
          <w:rFonts w:ascii="Arial" w:eastAsiaTheme="minorEastAsia" w:hAnsi="Arial" w:cs="Arial"/>
          <w:sz w:val="24"/>
          <w:szCs w:val="24"/>
          <w:lang w:val="es-ES_tradnl"/>
        </w:rPr>
        <w:t>ificación cultural se reporta 4</w:t>
      </w:r>
      <w:r w:rsidRPr="0080187A">
        <w:rPr>
          <w:rFonts w:ascii="Arial" w:eastAsiaTheme="minorEastAsia" w:hAnsi="Arial" w:cs="Arial"/>
          <w:sz w:val="24"/>
          <w:szCs w:val="24"/>
          <w:lang w:val="es-ES_tradnl"/>
        </w:rPr>
        <w:t xml:space="preserve"> p</w:t>
      </w:r>
      <w:r w:rsidR="001B2083">
        <w:rPr>
          <w:rFonts w:ascii="Arial" w:eastAsiaTheme="minorEastAsia" w:hAnsi="Arial" w:cs="Arial"/>
          <w:sz w:val="24"/>
          <w:szCs w:val="24"/>
          <w:lang w:val="es-ES_tradnl"/>
        </w:rPr>
        <w:t>ersonas mestizas y 3</w:t>
      </w:r>
      <w:r w:rsidRPr="0080187A">
        <w:rPr>
          <w:rFonts w:ascii="Arial" w:eastAsiaTheme="minorEastAsia" w:hAnsi="Arial" w:cs="Arial"/>
          <w:sz w:val="24"/>
          <w:szCs w:val="24"/>
          <w:lang w:val="es-ES_tradnl"/>
        </w:rPr>
        <w:t xml:space="preserve"> personas que no realizaron su autoidentificación cultural.</w:t>
      </w:r>
    </w:p>
    <w:p w14:paraId="0B3DD2A2" w14:textId="77777777" w:rsidR="0080187A" w:rsidRPr="0080187A" w:rsidRDefault="0080187A" w:rsidP="0080187A">
      <w:pPr>
        <w:spacing w:before="100" w:after="200" w:line="240" w:lineRule="auto"/>
        <w:ind w:left="720"/>
        <w:contextualSpacing/>
        <w:jc w:val="both"/>
        <w:rPr>
          <w:rFonts w:ascii="Arial" w:eastAsiaTheme="minorEastAsia" w:hAnsi="Arial" w:cs="Arial"/>
          <w:b/>
          <w:sz w:val="24"/>
          <w:szCs w:val="24"/>
          <w:lang w:val="es-ES_tradnl"/>
        </w:rPr>
      </w:pPr>
    </w:p>
    <w:p w14:paraId="1BC4CA58" w14:textId="75A5D57A" w:rsidR="0080187A" w:rsidRDefault="0080187A" w:rsidP="004C6EAF">
      <w:pPr>
        <w:numPr>
          <w:ilvl w:val="0"/>
          <w:numId w:val="5"/>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Resultados obten</w:t>
      </w:r>
      <w:r w:rsidR="00836A67">
        <w:rPr>
          <w:rFonts w:ascii="Arial" w:eastAsiaTheme="minorEastAsia" w:hAnsi="Arial" w:cs="Arial"/>
          <w:b/>
          <w:sz w:val="24"/>
          <w:szCs w:val="24"/>
          <w:lang w:val="es-ES_tradnl"/>
        </w:rPr>
        <w:t>idos del registro de acciones</w:t>
      </w:r>
      <w:r w:rsidRPr="0080187A">
        <w:rPr>
          <w:rFonts w:ascii="Arial" w:eastAsiaTheme="minorEastAsia" w:hAnsi="Arial" w:cs="Arial"/>
          <w:b/>
          <w:sz w:val="24"/>
          <w:szCs w:val="24"/>
          <w:lang w:val="es-ES_tradnl"/>
        </w:rPr>
        <w:t xml:space="preserve"> realizadas por la Secretaría de Seguridad Alimentaria y Nutricional de la Presidencia de la República -SESAN- a través de las diferentes delegaciones departamentales.</w:t>
      </w:r>
    </w:p>
    <w:p w14:paraId="18EE9227" w14:textId="77777777" w:rsidR="004C6EAF" w:rsidRPr="004C6EAF" w:rsidRDefault="004C6EAF" w:rsidP="004C6EAF">
      <w:pPr>
        <w:spacing w:before="100" w:after="200" w:line="240" w:lineRule="auto"/>
        <w:ind w:left="720"/>
        <w:contextualSpacing/>
        <w:jc w:val="both"/>
        <w:rPr>
          <w:rFonts w:ascii="Arial" w:eastAsiaTheme="minorEastAsia" w:hAnsi="Arial" w:cs="Arial"/>
          <w:b/>
          <w:sz w:val="24"/>
          <w:szCs w:val="24"/>
          <w:lang w:val="es-ES_tradnl"/>
        </w:rPr>
      </w:pPr>
    </w:p>
    <w:p w14:paraId="7BCE37B7" w14:textId="39110DED" w:rsidR="00560047" w:rsidRDefault="0080187A" w:rsidP="00560047">
      <w:pPr>
        <w:spacing w:before="100" w:after="200" w:line="240" w:lineRule="auto"/>
        <w:ind w:left="720"/>
        <w:contextualSpacing/>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 xml:space="preserve">En el mes de </w:t>
      </w:r>
      <w:r w:rsidR="00AF0736" w:rsidRPr="006B2C78">
        <w:rPr>
          <w:rFonts w:ascii="Arial" w:eastAsiaTheme="minorEastAsia" w:hAnsi="Arial" w:cs="Arial"/>
          <w:color w:val="000000" w:themeColor="text1"/>
          <w:sz w:val="24"/>
          <w:szCs w:val="24"/>
          <w:lang w:val="es-ES_tradnl"/>
        </w:rPr>
        <w:t>noviembre</w:t>
      </w:r>
      <w:r w:rsidRPr="0080187A">
        <w:rPr>
          <w:rFonts w:ascii="Arial" w:eastAsiaTheme="minorEastAsia" w:hAnsi="Arial" w:cs="Arial"/>
          <w:color w:val="000000" w:themeColor="text1"/>
          <w:sz w:val="24"/>
          <w:szCs w:val="24"/>
          <w:lang w:val="es-ES_tradnl"/>
        </w:rPr>
        <w:t xml:space="preserve"> </w:t>
      </w:r>
      <w:r w:rsidR="006B2C78" w:rsidRPr="006B2C78">
        <w:rPr>
          <w:rFonts w:ascii="Arial" w:eastAsiaTheme="minorEastAsia" w:hAnsi="Arial" w:cs="Arial"/>
          <w:color w:val="000000" w:themeColor="text1"/>
          <w:sz w:val="24"/>
          <w:szCs w:val="24"/>
          <w:lang w:val="es-ES_tradnl"/>
        </w:rPr>
        <w:t xml:space="preserve">2025 </w:t>
      </w:r>
      <w:r w:rsidRPr="0080187A">
        <w:rPr>
          <w:rFonts w:ascii="Arial" w:eastAsiaTheme="minorEastAsia" w:hAnsi="Arial" w:cs="Arial"/>
          <w:sz w:val="24"/>
          <w:szCs w:val="24"/>
          <w:lang w:val="es-ES_tradnl"/>
        </w:rPr>
        <w:t>fue enviada nuevamente la aplicación de recolección de información denominada, Google Forms, para obtener datos de las delegaciones departamentales, con el objeto de brindar información sobre  las acciones realizadas en el territorio con perte</w:t>
      </w:r>
      <w:r w:rsidR="000943A3">
        <w:rPr>
          <w:rFonts w:ascii="Arial" w:eastAsiaTheme="minorEastAsia" w:hAnsi="Arial" w:cs="Arial"/>
          <w:sz w:val="24"/>
          <w:szCs w:val="24"/>
          <w:lang w:val="es-ES_tradnl"/>
        </w:rPr>
        <w:t xml:space="preserve">nencia sociolingüística, 21 </w:t>
      </w:r>
      <w:r w:rsidRPr="0080187A">
        <w:rPr>
          <w:rFonts w:ascii="Arial" w:eastAsiaTheme="minorEastAsia" w:hAnsi="Arial" w:cs="Arial"/>
          <w:sz w:val="24"/>
          <w:szCs w:val="24"/>
          <w:lang w:val="es-ES_tradnl"/>
        </w:rPr>
        <w:t>delegaciones departamentales env</w:t>
      </w:r>
      <w:r w:rsidR="000943A3">
        <w:rPr>
          <w:rFonts w:ascii="Arial" w:eastAsiaTheme="minorEastAsia" w:hAnsi="Arial" w:cs="Arial"/>
          <w:sz w:val="24"/>
          <w:szCs w:val="24"/>
          <w:lang w:val="es-ES_tradnl"/>
        </w:rPr>
        <w:t>iaron la información solicitada a excepción de la delegación de Quich</w:t>
      </w:r>
      <w:r w:rsidR="003D6CCD">
        <w:rPr>
          <w:rFonts w:ascii="Arial" w:eastAsiaTheme="minorEastAsia" w:hAnsi="Arial" w:cs="Arial"/>
          <w:sz w:val="24"/>
          <w:szCs w:val="24"/>
          <w:lang w:val="es-ES_tradnl"/>
        </w:rPr>
        <w:t>é.</w:t>
      </w:r>
    </w:p>
    <w:p w14:paraId="75FBAC11" w14:textId="77777777" w:rsidR="004C6EAF" w:rsidRDefault="004C6EAF" w:rsidP="00560047">
      <w:pPr>
        <w:spacing w:before="100" w:after="200" w:line="240" w:lineRule="auto"/>
        <w:ind w:left="720"/>
        <w:contextualSpacing/>
        <w:jc w:val="both"/>
        <w:rPr>
          <w:rFonts w:ascii="Arial" w:eastAsiaTheme="minorEastAsia" w:hAnsi="Arial" w:cs="Arial"/>
          <w:sz w:val="24"/>
          <w:szCs w:val="24"/>
          <w:lang w:val="es-ES_tradnl"/>
        </w:rPr>
      </w:pPr>
    </w:p>
    <w:p w14:paraId="144EF7DD" w14:textId="4134E628" w:rsidR="0080187A" w:rsidRPr="003D6CCD" w:rsidRDefault="00560047" w:rsidP="003D6CCD">
      <w:pPr>
        <w:spacing w:before="100" w:after="200" w:line="240" w:lineRule="auto"/>
        <w:contextualSpacing/>
        <w:jc w:val="both"/>
        <w:rPr>
          <w:rFonts w:ascii="Arial" w:eastAsiaTheme="minorEastAsia" w:hAnsi="Arial" w:cs="Arial"/>
          <w:sz w:val="24"/>
          <w:szCs w:val="24"/>
          <w:lang w:val="es-ES_tradnl"/>
        </w:rPr>
      </w:pPr>
      <w:r>
        <w:rPr>
          <w:rFonts w:ascii="Arial" w:eastAsiaTheme="minorEastAsia" w:hAnsi="Arial" w:cs="Arial"/>
          <w:sz w:val="24"/>
          <w:szCs w:val="24"/>
          <w:lang w:val="es-ES_tradnl"/>
        </w:rPr>
        <w:lastRenderedPageBreak/>
        <w:t xml:space="preserve">            </w:t>
      </w:r>
      <w:r w:rsidRPr="00560047">
        <w:rPr>
          <w:rFonts w:ascii="Arial" w:eastAsiaTheme="minorEastAsia" w:hAnsi="Arial" w:cs="Arial"/>
          <w:noProof/>
          <w:sz w:val="24"/>
          <w:szCs w:val="24"/>
          <w:lang w:eastAsia="es-GT"/>
        </w:rPr>
        <w:drawing>
          <wp:inline distT="0" distB="0" distL="0" distR="0" wp14:anchorId="5F8B4FDC" wp14:editId="24018D34">
            <wp:extent cx="5000625" cy="2400300"/>
            <wp:effectExtent l="19050" t="19050" r="28575" b="19050"/>
            <wp:docPr id="7" name="Imagen 7" descr="C:\Users\vramirez\Desktop\INFORMES  SOCIOLINGÚISTICOS 2025\INFORME DE PERTENCIA SOCIOLINGÜÍSTICO DE NOVIEMBRE 2025\Delegaciones departamentales que enviaron información en el mes de noviembre 2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ramirez\Desktop\INFORMES  SOCIOLINGÚISTICOS 2025\INFORME DE PERTENCIA SOCIOLINGÜÍSTICO DE NOVIEMBRE 2025\Delegaciones departamentales que enviaron información en el mes de noviembre 202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00625" cy="2400300"/>
                    </a:xfrm>
                    <a:prstGeom prst="rect">
                      <a:avLst/>
                    </a:prstGeom>
                    <a:noFill/>
                    <a:ln>
                      <a:solidFill>
                        <a:schemeClr val="accent1"/>
                      </a:solidFill>
                    </a:ln>
                  </pic:spPr>
                </pic:pic>
              </a:graphicData>
            </a:graphic>
          </wp:inline>
        </w:drawing>
      </w:r>
      <w:r w:rsidR="0080187A" w:rsidRPr="0080187A">
        <w:rPr>
          <w:rFonts w:ascii="Arial" w:eastAsiaTheme="minorEastAsia" w:hAnsi="Arial" w:cs="Arial"/>
          <w:sz w:val="16"/>
          <w:szCs w:val="16"/>
        </w:rPr>
        <w:t xml:space="preserve">                                         </w:t>
      </w:r>
      <w:r w:rsidR="0080187A" w:rsidRPr="0080187A">
        <w:rPr>
          <w:rFonts w:ascii="Arial" w:eastAsiaTheme="minorEastAsia" w:hAnsi="Arial" w:cs="Arial"/>
          <w:b/>
          <w:sz w:val="24"/>
          <w:szCs w:val="24"/>
          <w:lang w:val="es-ES_tradnl"/>
        </w:rPr>
        <w:t xml:space="preserve">                   </w:t>
      </w:r>
    </w:p>
    <w:p w14:paraId="1423A83D" w14:textId="5897DECA" w:rsidR="00F840C0" w:rsidRDefault="00E52DAA" w:rsidP="00640211">
      <w:pPr>
        <w:tabs>
          <w:tab w:val="left" w:pos="1330"/>
          <w:tab w:val="center" w:pos="4779"/>
        </w:tabs>
        <w:spacing w:before="100" w:after="200" w:line="240" w:lineRule="auto"/>
        <w:ind w:left="720"/>
        <w:contextualSpacing/>
        <w:jc w:val="both"/>
        <w:rPr>
          <w:rFonts w:ascii="Arial" w:eastAsia="Times New Roman" w:hAnsi="Arial" w:cs="Arial"/>
          <w:sz w:val="24"/>
          <w:szCs w:val="24"/>
          <w:lang w:eastAsia="es-GT"/>
        </w:rPr>
      </w:pPr>
      <w:r>
        <w:rPr>
          <w:rFonts w:ascii="Arial" w:eastAsiaTheme="minorEastAsia" w:hAnsi="Arial" w:cs="Arial"/>
          <w:sz w:val="24"/>
          <w:szCs w:val="24"/>
          <w:lang w:val="es-ES_tradnl"/>
        </w:rPr>
        <w:t xml:space="preserve">Del total de 229 </w:t>
      </w:r>
      <w:r w:rsidR="0080187A" w:rsidRPr="0080187A">
        <w:rPr>
          <w:rFonts w:ascii="Arial" w:eastAsiaTheme="minorEastAsia" w:hAnsi="Arial" w:cs="Arial"/>
          <w:sz w:val="24"/>
          <w:szCs w:val="24"/>
          <w:lang w:val="es-ES_tradnl"/>
        </w:rPr>
        <w:t>respuestas recibidas por las d</w:t>
      </w:r>
      <w:r>
        <w:rPr>
          <w:rFonts w:ascii="Arial" w:eastAsiaTheme="minorEastAsia" w:hAnsi="Arial" w:cs="Arial"/>
          <w:sz w:val="24"/>
          <w:szCs w:val="24"/>
          <w:lang w:val="es-ES_tradnl"/>
        </w:rPr>
        <w:t>elegaciones departamentales, 211</w:t>
      </w:r>
      <w:r w:rsidR="003D3E1F">
        <w:rPr>
          <w:rFonts w:ascii="Arial" w:eastAsiaTheme="minorEastAsia" w:hAnsi="Arial" w:cs="Arial"/>
          <w:sz w:val="24"/>
          <w:szCs w:val="24"/>
          <w:lang w:val="es-ES_tradnl"/>
        </w:rPr>
        <w:t xml:space="preserve"> respuestas de</w:t>
      </w:r>
      <w:r>
        <w:rPr>
          <w:rFonts w:ascii="Arial" w:eastAsiaTheme="minorEastAsia" w:hAnsi="Arial" w:cs="Arial"/>
          <w:sz w:val="24"/>
          <w:szCs w:val="24"/>
          <w:lang w:val="es-ES_tradnl"/>
        </w:rPr>
        <w:t xml:space="preserve"> monitores</w:t>
      </w:r>
      <w:r w:rsidR="00640211">
        <w:rPr>
          <w:rFonts w:ascii="Arial" w:eastAsiaTheme="minorEastAsia" w:hAnsi="Arial" w:cs="Arial"/>
          <w:sz w:val="24"/>
          <w:szCs w:val="24"/>
          <w:lang w:val="es-ES_tradnl"/>
        </w:rPr>
        <w:t xml:space="preserve"> representando un 92.1%, </w:t>
      </w:r>
      <w:r>
        <w:rPr>
          <w:rFonts w:ascii="Arial" w:eastAsiaTheme="minorEastAsia" w:hAnsi="Arial" w:cs="Arial"/>
          <w:sz w:val="24"/>
          <w:szCs w:val="24"/>
          <w:lang w:val="es-ES_tradnl"/>
        </w:rPr>
        <w:t>16</w:t>
      </w:r>
      <w:r w:rsidR="003D3E1F">
        <w:rPr>
          <w:rFonts w:ascii="Arial" w:eastAsiaTheme="minorEastAsia" w:hAnsi="Arial" w:cs="Arial"/>
          <w:sz w:val="24"/>
          <w:szCs w:val="24"/>
          <w:lang w:val="es-ES_tradnl"/>
        </w:rPr>
        <w:t xml:space="preserve"> respuestas</w:t>
      </w:r>
      <w:r w:rsidR="0080187A" w:rsidRPr="0080187A">
        <w:rPr>
          <w:rFonts w:ascii="Arial" w:eastAsiaTheme="minorEastAsia" w:hAnsi="Arial" w:cs="Arial"/>
          <w:sz w:val="24"/>
          <w:szCs w:val="24"/>
          <w:lang w:val="es-ES_tradnl"/>
        </w:rPr>
        <w:t xml:space="preserve"> por delegados departa</w:t>
      </w:r>
      <w:r>
        <w:rPr>
          <w:rFonts w:ascii="Arial" w:eastAsiaTheme="minorEastAsia" w:hAnsi="Arial" w:cs="Arial"/>
          <w:sz w:val="24"/>
          <w:szCs w:val="24"/>
          <w:lang w:val="es-ES_tradnl"/>
        </w:rPr>
        <w:t>mentales</w:t>
      </w:r>
      <w:r w:rsidR="00CA2FD4">
        <w:rPr>
          <w:rFonts w:ascii="Arial" w:eastAsiaTheme="minorEastAsia" w:hAnsi="Arial" w:cs="Arial"/>
          <w:sz w:val="24"/>
          <w:szCs w:val="24"/>
          <w:lang w:val="es-ES_tradnl"/>
        </w:rPr>
        <w:t xml:space="preserve"> representando un 7%</w:t>
      </w:r>
      <w:r w:rsidR="000E44CC">
        <w:rPr>
          <w:rFonts w:ascii="Arial" w:eastAsiaTheme="minorEastAsia" w:hAnsi="Arial" w:cs="Arial"/>
          <w:sz w:val="24"/>
          <w:szCs w:val="24"/>
          <w:lang w:val="es-ES_tradnl"/>
        </w:rPr>
        <w:t xml:space="preserve"> </w:t>
      </w:r>
      <w:r>
        <w:rPr>
          <w:rFonts w:ascii="Arial" w:eastAsiaTheme="minorEastAsia" w:hAnsi="Arial" w:cs="Arial"/>
          <w:sz w:val="24"/>
          <w:szCs w:val="24"/>
          <w:lang w:val="es-ES_tradnl"/>
        </w:rPr>
        <w:t>y 2</w:t>
      </w:r>
      <w:r w:rsidR="000E44CC">
        <w:rPr>
          <w:rFonts w:ascii="Arial" w:eastAsiaTheme="minorEastAsia" w:hAnsi="Arial" w:cs="Arial"/>
          <w:sz w:val="24"/>
          <w:szCs w:val="24"/>
          <w:lang w:val="es-ES_tradnl"/>
        </w:rPr>
        <w:t xml:space="preserve"> </w:t>
      </w:r>
      <w:r w:rsidR="003D3E1F">
        <w:rPr>
          <w:rFonts w:ascii="Arial" w:eastAsiaTheme="minorEastAsia" w:hAnsi="Arial" w:cs="Arial"/>
          <w:sz w:val="24"/>
          <w:szCs w:val="24"/>
          <w:lang w:val="es-ES_tradnl"/>
        </w:rPr>
        <w:t xml:space="preserve">respuestas por </w:t>
      </w:r>
      <w:r w:rsidR="0080187A" w:rsidRPr="0080187A">
        <w:rPr>
          <w:rFonts w:ascii="Arial" w:eastAsiaTheme="minorEastAsia" w:hAnsi="Arial" w:cs="Arial"/>
          <w:sz w:val="24"/>
          <w:szCs w:val="24"/>
          <w:lang w:val="es-ES_tradnl"/>
        </w:rPr>
        <w:t>gestores</w:t>
      </w:r>
      <w:r w:rsidR="000E44CC">
        <w:rPr>
          <w:rFonts w:ascii="Arial" w:eastAsiaTheme="minorEastAsia" w:hAnsi="Arial" w:cs="Arial"/>
          <w:sz w:val="24"/>
          <w:szCs w:val="24"/>
          <w:lang w:val="es-ES_tradnl"/>
        </w:rPr>
        <w:t xml:space="preserve"> representando un 0.9%</w:t>
      </w:r>
      <w:r w:rsidR="0080187A" w:rsidRPr="0080187A">
        <w:rPr>
          <w:rFonts w:ascii="Arial" w:eastAsiaTheme="minorEastAsia" w:hAnsi="Arial" w:cs="Arial"/>
          <w:sz w:val="24"/>
          <w:szCs w:val="24"/>
          <w:lang w:val="es-ES_tradnl"/>
        </w:rPr>
        <w:t>, quienes enviaron información escrita y fotográfica de las principales acciones realizadas en el</w:t>
      </w:r>
      <w:r w:rsidR="000E44CC">
        <w:rPr>
          <w:rFonts w:ascii="Arial" w:eastAsiaTheme="minorEastAsia" w:hAnsi="Arial" w:cs="Arial"/>
          <w:sz w:val="24"/>
          <w:szCs w:val="24"/>
          <w:lang w:val="es-ES_tradnl"/>
        </w:rPr>
        <w:t xml:space="preserve"> territorio en el mes de noviembre</w:t>
      </w:r>
      <w:r w:rsidR="0080187A" w:rsidRPr="0080187A">
        <w:rPr>
          <w:rFonts w:ascii="Arial" w:eastAsiaTheme="minorEastAsia" w:hAnsi="Arial" w:cs="Arial"/>
          <w:sz w:val="24"/>
          <w:szCs w:val="24"/>
          <w:lang w:val="es-ES_tradnl"/>
        </w:rPr>
        <w:t xml:space="preserve"> 2025, en donde se incluyó la pertenencia sociolingüística</w:t>
      </w:r>
      <w:r w:rsidR="00C06277">
        <w:rPr>
          <w:rFonts w:ascii="Arial" w:eastAsia="Times New Roman" w:hAnsi="Arial" w:cs="Arial"/>
          <w:sz w:val="24"/>
          <w:szCs w:val="24"/>
          <w:lang w:eastAsia="es-GT"/>
        </w:rPr>
        <w:t xml:space="preserve"> y cultural.</w:t>
      </w:r>
    </w:p>
    <w:p w14:paraId="6B116593" w14:textId="77777777" w:rsidR="0025610D" w:rsidRDefault="0025610D" w:rsidP="00640211">
      <w:pPr>
        <w:tabs>
          <w:tab w:val="left" w:pos="1330"/>
          <w:tab w:val="center" w:pos="4779"/>
        </w:tabs>
        <w:spacing w:before="100" w:after="200" w:line="240" w:lineRule="auto"/>
        <w:ind w:left="720"/>
        <w:contextualSpacing/>
        <w:jc w:val="both"/>
        <w:rPr>
          <w:rFonts w:ascii="Arial" w:eastAsia="Times New Roman" w:hAnsi="Arial" w:cs="Arial"/>
          <w:sz w:val="24"/>
          <w:szCs w:val="24"/>
          <w:lang w:eastAsia="es-GT"/>
        </w:rPr>
      </w:pPr>
    </w:p>
    <w:p w14:paraId="695E9749" w14:textId="57E1B2D7" w:rsidR="0025610D" w:rsidRDefault="0025610D" w:rsidP="00640211">
      <w:pPr>
        <w:tabs>
          <w:tab w:val="left" w:pos="1330"/>
          <w:tab w:val="center" w:pos="4779"/>
        </w:tabs>
        <w:spacing w:before="100" w:after="200" w:line="240" w:lineRule="auto"/>
        <w:ind w:left="720"/>
        <w:contextualSpacing/>
        <w:jc w:val="both"/>
        <w:rPr>
          <w:rFonts w:ascii="Arial" w:eastAsia="Times New Roman" w:hAnsi="Arial" w:cs="Arial"/>
          <w:sz w:val="24"/>
          <w:szCs w:val="24"/>
          <w:lang w:eastAsia="es-GT"/>
        </w:rPr>
      </w:pPr>
      <w:r w:rsidRPr="0025610D">
        <w:rPr>
          <w:rFonts w:ascii="Arial" w:eastAsia="Times New Roman" w:hAnsi="Arial" w:cs="Arial"/>
          <w:noProof/>
          <w:sz w:val="24"/>
          <w:szCs w:val="24"/>
          <w:lang w:eastAsia="es-GT"/>
        </w:rPr>
        <w:drawing>
          <wp:inline distT="0" distB="0" distL="0" distR="0" wp14:anchorId="22D56BBB" wp14:editId="21046490">
            <wp:extent cx="5095875" cy="2295525"/>
            <wp:effectExtent l="19050" t="19050" r="9525" b="28575"/>
            <wp:docPr id="10" name="Imagen 10" descr="C:\Users\vramirez\Desktop\INFORMES  SOCIOLINGÚISTICOS 2025\INFORME DE PERTENCIA SOCIOLINGÜÍSTICO DE NOVIEMBRE 2025\Gráfico cargo que desempeñ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ramirez\Desktop\INFORMES  SOCIOLINGÚISTICOS 2025\INFORME DE PERTENCIA SOCIOLINGÜÍSTICO DE NOVIEMBRE 2025\Gráfico cargo que desempeñ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29903" cy="2310854"/>
                    </a:xfrm>
                    <a:prstGeom prst="rect">
                      <a:avLst/>
                    </a:prstGeom>
                    <a:noFill/>
                    <a:ln>
                      <a:solidFill>
                        <a:schemeClr val="accent1"/>
                      </a:solidFill>
                    </a:ln>
                  </pic:spPr>
                </pic:pic>
              </a:graphicData>
            </a:graphic>
          </wp:inline>
        </w:drawing>
      </w:r>
    </w:p>
    <w:p w14:paraId="4EBCEBAF" w14:textId="3A5B1AE3" w:rsidR="0080187A" w:rsidRPr="00640211" w:rsidRDefault="0080187A" w:rsidP="0025610D">
      <w:pPr>
        <w:tabs>
          <w:tab w:val="left" w:pos="1330"/>
          <w:tab w:val="center" w:pos="4779"/>
        </w:tabs>
        <w:spacing w:before="100" w:after="200" w:line="240" w:lineRule="auto"/>
        <w:contextualSpacing/>
        <w:jc w:val="both"/>
        <w:rPr>
          <w:rFonts w:ascii="Arial" w:eastAsia="Times New Roman" w:hAnsi="Arial" w:cs="Arial"/>
          <w:sz w:val="24"/>
          <w:szCs w:val="24"/>
          <w:lang w:eastAsia="es-GT"/>
        </w:rPr>
      </w:pPr>
      <w:r w:rsidRPr="0080187A">
        <w:rPr>
          <w:rFonts w:ascii="Times New Roman" w:eastAsia="Times New Roman" w:hAnsi="Times New Roman" w:cs="Times New Roman"/>
          <w:sz w:val="24"/>
          <w:szCs w:val="24"/>
          <w:lang w:eastAsia="es-GT"/>
        </w:rPr>
        <w:t xml:space="preserve">                   </w:t>
      </w:r>
    </w:p>
    <w:p w14:paraId="40AA7D5A" w14:textId="77777777" w:rsidR="0080187A" w:rsidRPr="0080187A" w:rsidRDefault="0080187A" w:rsidP="0080187A">
      <w:pPr>
        <w:numPr>
          <w:ilvl w:val="0"/>
          <w:numId w:val="2"/>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 xml:space="preserve">Registro de acciones de sensibilización, capacitación, concientización, monitoreo de casos y consejería con pertenencia sociolingüística y cultural promovida por la Secretaría de Seguridad Alimentaria y Nutricional de la Presidencia de la República -SESAN- a </w:t>
      </w:r>
      <w:r w:rsidRPr="0080187A">
        <w:rPr>
          <w:rFonts w:ascii="Arial" w:eastAsiaTheme="minorEastAsia" w:hAnsi="Arial" w:cs="Arial"/>
          <w:b/>
          <w:sz w:val="24"/>
          <w:szCs w:val="24"/>
          <w:lang w:val="es-ES_tradnl"/>
        </w:rPr>
        <w:lastRenderedPageBreak/>
        <w:t xml:space="preserve">realizarse en territorio con la colaboración de Facilitadores Regionales, Delegados Departamentales, Monitores y Gestores. </w:t>
      </w:r>
    </w:p>
    <w:p w14:paraId="6797CB4C" w14:textId="77777777" w:rsidR="0080187A" w:rsidRPr="0080187A" w:rsidRDefault="0080187A" w:rsidP="0080187A">
      <w:pPr>
        <w:spacing w:before="100" w:after="200" w:line="240" w:lineRule="auto"/>
        <w:ind w:left="720"/>
        <w:contextualSpacing/>
        <w:jc w:val="both"/>
        <w:rPr>
          <w:rFonts w:ascii="Arial" w:eastAsiaTheme="minorEastAsia" w:hAnsi="Arial" w:cs="Arial"/>
          <w:b/>
          <w:sz w:val="24"/>
          <w:szCs w:val="24"/>
          <w:lang w:val="es-ES_tradnl"/>
        </w:rPr>
      </w:pPr>
    </w:p>
    <w:p w14:paraId="455F0823" w14:textId="77777777" w:rsidR="0080187A" w:rsidRPr="0080187A" w:rsidRDefault="0080187A" w:rsidP="0080187A">
      <w:pPr>
        <w:spacing w:before="100" w:after="200" w:line="240" w:lineRule="auto"/>
        <w:ind w:left="720"/>
        <w:contextualSpacing/>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 xml:space="preserve">Para el mes de </w:t>
      </w:r>
      <w:r w:rsidR="006B2C78">
        <w:rPr>
          <w:rFonts w:ascii="Arial" w:eastAsiaTheme="minorEastAsia" w:hAnsi="Arial" w:cs="Arial"/>
          <w:sz w:val="24"/>
          <w:szCs w:val="24"/>
          <w:lang w:val="es-ES_tradnl"/>
        </w:rPr>
        <w:t>noviembre</w:t>
      </w:r>
      <w:r w:rsidR="004F3C38">
        <w:rPr>
          <w:rFonts w:ascii="Arial" w:eastAsiaTheme="minorEastAsia" w:hAnsi="Arial" w:cs="Arial"/>
          <w:sz w:val="24"/>
          <w:szCs w:val="24"/>
          <w:lang w:val="es-ES_tradnl"/>
        </w:rPr>
        <w:t xml:space="preserve"> </w:t>
      </w:r>
      <w:r w:rsidRPr="0080187A">
        <w:rPr>
          <w:rFonts w:ascii="Arial" w:eastAsiaTheme="minorEastAsia" w:hAnsi="Arial" w:cs="Arial"/>
          <w:sz w:val="24"/>
          <w:szCs w:val="24"/>
          <w:lang w:val="es-ES_tradnl"/>
        </w:rPr>
        <w:t>2025, facilitadores regionales, delegados departamentales, monitores y gestores informaron que algunas de las  acciones  realizadas en el territorio con pertenencia sociolingüística y cultural se ubican en los siguientes  departamentos y municipios:</w:t>
      </w:r>
    </w:p>
    <w:p w14:paraId="69C80546" w14:textId="77777777" w:rsidR="0080187A" w:rsidRPr="0080187A" w:rsidRDefault="0080187A" w:rsidP="0080187A">
      <w:pPr>
        <w:spacing w:before="100" w:after="200" w:line="240" w:lineRule="auto"/>
        <w:ind w:left="720"/>
        <w:contextualSpacing/>
        <w:jc w:val="both"/>
        <w:rPr>
          <w:rFonts w:ascii="Arial" w:eastAsiaTheme="minorEastAsia" w:hAnsi="Arial" w:cs="Arial"/>
          <w:sz w:val="24"/>
          <w:szCs w:val="24"/>
          <w:lang w:val="es-ES_tradnl"/>
        </w:rPr>
      </w:pPr>
    </w:p>
    <w:p w14:paraId="397F311C" w14:textId="77777777" w:rsidR="0080187A" w:rsidRPr="0080187A" w:rsidRDefault="0080187A" w:rsidP="0080187A">
      <w:pPr>
        <w:spacing w:before="100" w:after="200" w:line="240" w:lineRule="auto"/>
        <w:ind w:left="720"/>
        <w:contextualSpacing/>
        <w:jc w:val="both"/>
        <w:rPr>
          <w:rFonts w:ascii="Arial" w:eastAsiaTheme="minorEastAsia" w:hAnsi="Arial" w:cs="Arial"/>
          <w:sz w:val="24"/>
          <w:szCs w:val="24"/>
          <w:lang w:val="es-ES_tradnl"/>
        </w:rPr>
      </w:pPr>
    </w:p>
    <w:p w14:paraId="5F8BE17A" w14:textId="77777777" w:rsidR="0080187A" w:rsidRPr="0080187A" w:rsidRDefault="0080187A" w:rsidP="0080187A">
      <w:pPr>
        <w:spacing w:before="100" w:after="200" w:line="240" w:lineRule="auto"/>
        <w:ind w:left="720"/>
        <w:contextualSpacing/>
        <w:jc w:val="both"/>
        <w:rPr>
          <w:rFonts w:ascii="Arial" w:eastAsiaTheme="minorEastAsia" w:hAnsi="Arial" w:cs="Arial"/>
          <w:sz w:val="24"/>
          <w:szCs w:val="24"/>
          <w:lang w:val="es-ES_tradnl"/>
        </w:rPr>
      </w:pPr>
    </w:p>
    <w:p w14:paraId="1455EB27" w14:textId="77777777" w:rsidR="0080187A" w:rsidRPr="0080187A" w:rsidRDefault="0080187A" w:rsidP="0080187A">
      <w:pPr>
        <w:spacing w:before="100" w:after="200" w:line="240" w:lineRule="auto"/>
        <w:ind w:left="720"/>
        <w:contextualSpacing/>
        <w:jc w:val="both"/>
        <w:rPr>
          <w:rFonts w:ascii="Arial" w:eastAsiaTheme="minorEastAsia" w:hAnsi="Arial" w:cs="Arial"/>
          <w:sz w:val="24"/>
          <w:szCs w:val="24"/>
          <w:lang w:val="es-ES_tradnl"/>
        </w:rPr>
      </w:pPr>
    </w:p>
    <w:p w14:paraId="3F2AE4E0" w14:textId="77777777" w:rsidR="0080187A" w:rsidRPr="0080187A" w:rsidRDefault="0080187A" w:rsidP="0080187A">
      <w:pPr>
        <w:spacing w:before="100" w:after="200" w:line="240" w:lineRule="auto"/>
        <w:ind w:left="720"/>
        <w:contextualSpacing/>
        <w:jc w:val="both"/>
        <w:rPr>
          <w:rFonts w:ascii="Arial" w:eastAsiaTheme="minorEastAsia" w:hAnsi="Arial" w:cs="Arial"/>
          <w:sz w:val="24"/>
          <w:szCs w:val="24"/>
          <w:lang w:val="es-ES_tradnl"/>
        </w:rPr>
      </w:pPr>
    </w:p>
    <w:p w14:paraId="6B9B3792" w14:textId="77777777" w:rsidR="0080187A" w:rsidRPr="0080187A" w:rsidRDefault="0080187A" w:rsidP="0080187A">
      <w:pPr>
        <w:spacing w:before="100" w:after="200" w:line="240" w:lineRule="auto"/>
        <w:ind w:left="720"/>
        <w:contextualSpacing/>
        <w:jc w:val="both"/>
        <w:rPr>
          <w:rFonts w:ascii="Arial" w:eastAsiaTheme="minorEastAsia" w:hAnsi="Arial" w:cs="Arial"/>
          <w:sz w:val="24"/>
          <w:szCs w:val="24"/>
          <w:lang w:val="es-ES_tradnl"/>
        </w:rPr>
      </w:pPr>
    </w:p>
    <w:p w14:paraId="17857AFF" w14:textId="77777777" w:rsidR="0080187A" w:rsidRPr="0080187A" w:rsidRDefault="0080187A" w:rsidP="0080187A">
      <w:pPr>
        <w:spacing w:before="100" w:after="200" w:line="240" w:lineRule="auto"/>
        <w:jc w:val="both"/>
        <w:rPr>
          <w:rFonts w:ascii="Arial" w:eastAsiaTheme="minorEastAsia" w:hAnsi="Arial" w:cs="Arial"/>
          <w:sz w:val="24"/>
          <w:szCs w:val="24"/>
          <w:lang w:val="es-ES_tradnl"/>
        </w:rPr>
      </w:pPr>
    </w:p>
    <w:tbl>
      <w:tblPr>
        <w:tblStyle w:val="Tablaconcuadrcula"/>
        <w:tblW w:w="8930" w:type="dxa"/>
        <w:tblInd w:w="421" w:type="dxa"/>
        <w:tblLook w:val="04A0" w:firstRow="1" w:lastRow="0" w:firstColumn="1" w:lastColumn="0" w:noHBand="0" w:noVBand="1"/>
      </w:tblPr>
      <w:tblGrid>
        <w:gridCol w:w="984"/>
        <w:gridCol w:w="1974"/>
        <w:gridCol w:w="5972"/>
      </w:tblGrid>
      <w:tr w:rsidR="0080187A" w:rsidRPr="0080187A" w14:paraId="14253678" w14:textId="77777777" w:rsidTr="00BF4706">
        <w:trPr>
          <w:trHeight w:val="841"/>
        </w:trPr>
        <w:tc>
          <w:tcPr>
            <w:tcW w:w="8930" w:type="dxa"/>
            <w:gridSpan w:val="3"/>
            <w:shd w:val="clear" w:color="auto" w:fill="DEEAF6" w:themeFill="accent1" w:themeFillTint="33"/>
          </w:tcPr>
          <w:p w14:paraId="76CC3BF6" w14:textId="5BEFB2CB" w:rsidR="0080187A" w:rsidRPr="0080187A" w:rsidRDefault="006069F6" w:rsidP="0080187A">
            <w:pPr>
              <w:spacing w:after="200"/>
              <w:jc w:val="center"/>
              <w:rPr>
                <w:rFonts w:ascii="Arial" w:hAnsi="Arial" w:cs="Arial"/>
                <w:sz w:val="16"/>
                <w:szCs w:val="16"/>
                <w:lang w:val="es-ES_tradnl"/>
              </w:rPr>
            </w:pPr>
            <w:r>
              <w:rPr>
                <w:rFonts w:ascii="Arial" w:hAnsi="Arial" w:cs="Arial"/>
                <w:sz w:val="16"/>
                <w:szCs w:val="16"/>
                <w:lang w:val="es-ES_tradnl"/>
              </w:rPr>
              <w:t xml:space="preserve">DELEGACIONES </w:t>
            </w:r>
            <w:r w:rsidR="0080187A" w:rsidRPr="0080187A">
              <w:rPr>
                <w:rFonts w:ascii="Arial" w:hAnsi="Arial" w:cs="Arial"/>
                <w:sz w:val="16"/>
                <w:szCs w:val="16"/>
                <w:lang w:val="es-ES_tradnl"/>
              </w:rPr>
              <w:t xml:space="preserve"> DEPARTAMENTALES Y MUNICIPIOS EN DONDE SE REALIZARON  ACCIONES INSTITUCIONALES DE SESAN CON PERTENENCIA SOCIOLINGÜÍSTICA Y CULTURAL</w:t>
            </w:r>
            <w:r w:rsidR="000347ED">
              <w:rPr>
                <w:rFonts w:ascii="Arial" w:hAnsi="Arial" w:cs="Arial"/>
                <w:sz w:val="16"/>
                <w:szCs w:val="16"/>
                <w:lang w:val="es-ES_tradnl"/>
              </w:rPr>
              <w:t xml:space="preserve"> EN EL MES DE NOVIEMBRE 2025</w:t>
            </w:r>
          </w:p>
        </w:tc>
      </w:tr>
      <w:tr w:rsidR="0080187A" w:rsidRPr="0080187A" w14:paraId="7C8421C7" w14:textId="77777777" w:rsidTr="00BF4706">
        <w:tc>
          <w:tcPr>
            <w:tcW w:w="984" w:type="dxa"/>
            <w:shd w:val="clear" w:color="auto" w:fill="DEEAF6" w:themeFill="accent1" w:themeFillTint="33"/>
          </w:tcPr>
          <w:p w14:paraId="72A754DC"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No.</w:t>
            </w:r>
          </w:p>
        </w:tc>
        <w:tc>
          <w:tcPr>
            <w:tcW w:w="1974" w:type="dxa"/>
            <w:shd w:val="clear" w:color="auto" w:fill="DEEAF6" w:themeFill="accent1" w:themeFillTint="33"/>
          </w:tcPr>
          <w:p w14:paraId="186F6FC4" w14:textId="7F97A1CE" w:rsidR="0080187A" w:rsidRPr="0080187A" w:rsidRDefault="000347ED" w:rsidP="000347ED">
            <w:pPr>
              <w:spacing w:after="200"/>
              <w:jc w:val="center"/>
              <w:rPr>
                <w:rFonts w:ascii="Arial" w:hAnsi="Arial" w:cs="Arial"/>
                <w:sz w:val="16"/>
                <w:szCs w:val="16"/>
                <w:lang w:val="es-ES_tradnl"/>
              </w:rPr>
            </w:pPr>
            <w:r>
              <w:rPr>
                <w:rFonts w:ascii="Arial" w:hAnsi="Arial" w:cs="Arial"/>
                <w:sz w:val="16"/>
                <w:szCs w:val="16"/>
                <w:lang w:val="es-ES_tradnl"/>
              </w:rPr>
              <w:t>SEDE DEPATAMENTAL</w:t>
            </w:r>
          </w:p>
        </w:tc>
        <w:tc>
          <w:tcPr>
            <w:tcW w:w="5972" w:type="dxa"/>
            <w:shd w:val="clear" w:color="auto" w:fill="DEEAF6" w:themeFill="accent1" w:themeFillTint="33"/>
          </w:tcPr>
          <w:p w14:paraId="061F5ECA" w14:textId="3842EED3" w:rsidR="0080187A" w:rsidRPr="0080187A" w:rsidRDefault="0080187A" w:rsidP="00C06277">
            <w:pPr>
              <w:spacing w:after="200"/>
              <w:jc w:val="center"/>
              <w:rPr>
                <w:rFonts w:ascii="Arial" w:hAnsi="Arial" w:cs="Arial"/>
                <w:sz w:val="16"/>
                <w:szCs w:val="16"/>
                <w:lang w:val="es-ES_tradnl"/>
              </w:rPr>
            </w:pPr>
            <w:r w:rsidRPr="0080187A">
              <w:rPr>
                <w:rFonts w:ascii="Arial" w:hAnsi="Arial" w:cs="Arial"/>
                <w:sz w:val="16"/>
                <w:szCs w:val="16"/>
                <w:lang w:val="es-ES_tradnl"/>
              </w:rPr>
              <w:t>M</w:t>
            </w:r>
            <w:r w:rsidR="000347ED">
              <w:rPr>
                <w:rFonts w:ascii="Arial" w:hAnsi="Arial" w:cs="Arial"/>
                <w:sz w:val="16"/>
                <w:szCs w:val="16"/>
                <w:lang w:val="es-ES_tradnl"/>
              </w:rPr>
              <w:t xml:space="preserve">UNICIPIOS EN DONDE SE INCLUYEN </w:t>
            </w:r>
            <w:r w:rsidR="00C06277">
              <w:rPr>
                <w:rFonts w:ascii="Arial" w:hAnsi="Arial" w:cs="Arial"/>
                <w:sz w:val="16"/>
                <w:szCs w:val="16"/>
                <w:lang w:val="es-ES_tradnl"/>
              </w:rPr>
              <w:t xml:space="preserve"> PERTENENCIA SOCIOLINGÜÍSTICA Y CULTURAL</w:t>
            </w:r>
          </w:p>
        </w:tc>
      </w:tr>
      <w:tr w:rsidR="0080187A" w:rsidRPr="0080187A" w14:paraId="4AE61D76" w14:textId="77777777" w:rsidTr="00BF4706">
        <w:tc>
          <w:tcPr>
            <w:tcW w:w="984" w:type="dxa"/>
            <w:shd w:val="clear" w:color="auto" w:fill="DEEAF6" w:themeFill="accent1" w:themeFillTint="33"/>
          </w:tcPr>
          <w:p w14:paraId="7410CA8C"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1</w:t>
            </w:r>
          </w:p>
        </w:tc>
        <w:tc>
          <w:tcPr>
            <w:tcW w:w="1974" w:type="dxa"/>
          </w:tcPr>
          <w:p w14:paraId="4337556B"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 xml:space="preserve">Alta Verapaz </w:t>
            </w:r>
          </w:p>
        </w:tc>
        <w:tc>
          <w:tcPr>
            <w:tcW w:w="5972" w:type="dxa"/>
          </w:tcPr>
          <w:p w14:paraId="3CD4CDC0"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 xml:space="preserve">Cobán, Raxruhá, San Miguel Tucurú, Santa Cruz Verapaz, San Juan Chamelco, San Cristóbal Verapaz, Lanquín, Chahal, Tamahú, San Pedro Carcha, Tac Tic, Fray Bartolomé de las Casas, Senahú.  </w:t>
            </w:r>
          </w:p>
        </w:tc>
      </w:tr>
      <w:tr w:rsidR="0080187A" w:rsidRPr="0080187A" w14:paraId="0F4F91B4" w14:textId="77777777" w:rsidTr="00BF4706">
        <w:tc>
          <w:tcPr>
            <w:tcW w:w="984" w:type="dxa"/>
            <w:shd w:val="clear" w:color="auto" w:fill="DEEAF6" w:themeFill="accent1" w:themeFillTint="33"/>
          </w:tcPr>
          <w:p w14:paraId="7905021E"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2</w:t>
            </w:r>
          </w:p>
        </w:tc>
        <w:tc>
          <w:tcPr>
            <w:tcW w:w="1974" w:type="dxa"/>
          </w:tcPr>
          <w:p w14:paraId="502F3953"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 xml:space="preserve">Baja Verapaz </w:t>
            </w:r>
          </w:p>
        </w:tc>
        <w:tc>
          <w:tcPr>
            <w:tcW w:w="5972" w:type="dxa"/>
          </w:tcPr>
          <w:p w14:paraId="3EB70BE1"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Purulhá, San Miguel Chicaj, Rabinal.</w:t>
            </w:r>
          </w:p>
        </w:tc>
      </w:tr>
      <w:tr w:rsidR="0080187A" w:rsidRPr="0080187A" w14:paraId="43618210" w14:textId="77777777" w:rsidTr="00BF4706">
        <w:tc>
          <w:tcPr>
            <w:tcW w:w="984" w:type="dxa"/>
            <w:shd w:val="clear" w:color="auto" w:fill="DEEAF6" w:themeFill="accent1" w:themeFillTint="33"/>
          </w:tcPr>
          <w:p w14:paraId="7A956D7F"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3</w:t>
            </w:r>
          </w:p>
        </w:tc>
        <w:tc>
          <w:tcPr>
            <w:tcW w:w="1974" w:type="dxa"/>
          </w:tcPr>
          <w:p w14:paraId="51968970"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Chimaltenango</w:t>
            </w:r>
          </w:p>
        </w:tc>
        <w:tc>
          <w:tcPr>
            <w:tcW w:w="5972" w:type="dxa"/>
          </w:tcPr>
          <w:p w14:paraId="17236189"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 xml:space="preserve">San Martín Jilotepeque, Santa Apolonia, Tecpán. </w:t>
            </w:r>
          </w:p>
        </w:tc>
      </w:tr>
      <w:tr w:rsidR="0080187A" w:rsidRPr="0080187A" w14:paraId="4DF70878" w14:textId="77777777" w:rsidTr="00BF4706">
        <w:tc>
          <w:tcPr>
            <w:tcW w:w="984" w:type="dxa"/>
            <w:shd w:val="clear" w:color="auto" w:fill="DEEAF6" w:themeFill="accent1" w:themeFillTint="33"/>
          </w:tcPr>
          <w:p w14:paraId="0EC7699F"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4</w:t>
            </w:r>
          </w:p>
        </w:tc>
        <w:tc>
          <w:tcPr>
            <w:tcW w:w="1974" w:type="dxa"/>
          </w:tcPr>
          <w:p w14:paraId="132BA905"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 xml:space="preserve">Chiquimula </w:t>
            </w:r>
          </w:p>
        </w:tc>
        <w:tc>
          <w:tcPr>
            <w:tcW w:w="5972" w:type="dxa"/>
          </w:tcPr>
          <w:p w14:paraId="0CFFD765"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San Juan Ermita, Villa de Santiago Jocotán, Olopa, San Jacinto.</w:t>
            </w:r>
          </w:p>
        </w:tc>
      </w:tr>
      <w:tr w:rsidR="0080187A" w:rsidRPr="0080187A" w14:paraId="723D238F" w14:textId="77777777" w:rsidTr="00BF4706">
        <w:tc>
          <w:tcPr>
            <w:tcW w:w="984" w:type="dxa"/>
            <w:shd w:val="clear" w:color="auto" w:fill="DEEAF6" w:themeFill="accent1" w:themeFillTint="33"/>
          </w:tcPr>
          <w:p w14:paraId="190CC813"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5</w:t>
            </w:r>
          </w:p>
        </w:tc>
        <w:tc>
          <w:tcPr>
            <w:tcW w:w="1974" w:type="dxa"/>
          </w:tcPr>
          <w:p w14:paraId="1A644AA2"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 xml:space="preserve">Escuintla </w:t>
            </w:r>
          </w:p>
        </w:tc>
        <w:tc>
          <w:tcPr>
            <w:tcW w:w="5972" w:type="dxa"/>
          </w:tcPr>
          <w:p w14:paraId="148FF881"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Palín.</w:t>
            </w:r>
          </w:p>
        </w:tc>
      </w:tr>
      <w:tr w:rsidR="0080187A" w:rsidRPr="0080187A" w14:paraId="65E94D7C" w14:textId="77777777" w:rsidTr="00BF4706">
        <w:tc>
          <w:tcPr>
            <w:tcW w:w="984" w:type="dxa"/>
            <w:shd w:val="clear" w:color="auto" w:fill="DEEAF6" w:themeFill="accent1" w:themeFillTint="33"/>
          </w:tcPr>
          <w:p w14:paraId="2E8A15B8"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6</w:t>
            </w:r>
          </w:p>
        </w:tc>
        <w:tc>
          <w:tcPr>
            <w:tcW w:w="1974" w:type="dxa"/>
          </w:tcPr>
          <w:p w14:paraId="026FF58F"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Huehuetenango</w:t>
            </w:r>
          </w:p>
        </w:tc>
        <w:tc>
          <w:tcPr>
            <w:tcW w:w="5972" w:type="dxa"/>
          </w:tcPr>
          <w:p w14:paraId="1C2C2DE4"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Aguacatán, Santa Eulalia, San Pedro Soloma, Nentón, San Miguel Acatán, San Rafael La Independencia, S</w:t>
            </w:r>
            <w:r w:rsidR="00F3104D">
              <w:rPr>
                <w:rFonts w:ascii="Arial" w:hAnsi="Arial" w:cs="Arial"/>
                <w:sz w:val="16"/>
                <w:szCs w:val="16"/>
                <w:lang w:val="es-ES_tradnl"/>
              </w:rPr>
              <w:t>an Rafael Pétzal, San Idelfonso</w:t>
            </w:r>
            <w:r w:rsidRPr="0080187A">
              <w:rPr>
                <w:rFonts w:ascii="Arial" w:hAnsi="Arial" w:cs="Arial"/>
                <w:sz w:val="16"/>
                <w:szCs w:val="16"/>
                <w:lang w:val="es-ES_tradnl"/>
              </w:rPr>
              <w:t xml:space="preserve"> Ixtahuacán, Santa Bárbara, San Mateo Ixtatán, San Sebastián Coatán. </w:t>
            </w:r>
          </w:p>
        </w:tc>
      </w:tr>
      <w:tr w:rsidR="0080187A" w:rsidRPr="0080187A" w14:paraId="28380ADA" w14:textId="77777777" w:rsidTr="00BF4706">
        <w:tc>
          <w:tcPr>
            <w:tcW w:w="984" w:type="dxa"/>
            <w:shd w:val="clear" w:color="auto" w:fill="DEEAF6" w:themeFill="accent1" w:themeFillTint="33"/>
          </w:tcPr>
          <w:p w14:paraId="424E6DBB"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7</w:t>
            </w:r>
          </w:p>
        </w:tc>
        <w:tc>
          <w:tcPr>
            <w:tcW w:w="1974" w:type="dxa"/>
          </w:tcPr>
          <w:p w14:paraId="55D4770C"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Izabal</w:t>
            </w:r>
          </w:p>
        </w:tc>
        <w:tc>
          <w:tcPr>
            <w:tcW w:w="5972" w:type="dxa"/>
          </w:tcPr>
          <w:p w14:paraId="52E7F893"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Puerto Barrios, El Estor.</w:t>
            </w:r>
          </w:p>
        </w:tc>
      </w:tr>
      <w:tr w:rsidR="0080187A" w:rsidRPr="0080187A" w14:paraId="27B47008" w14:textId="77777777" w:rsidTr="00BF4706">
        <w:tc>
          <w:tcPr>
            <w:tcW w:w="984" w:type="dxa"/>
            <w:shd w:val="clear" w:color="auto" w:fill="DEEAF6" w:themeFill="accent1" w:themeFillTint="33"/>
          </w:tcPr>
          <w:p w14:paraId="090512CF"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8</w:t>
            </w:r>
          </w:p>
        </w:tc>
        <w:tc>
          <w:tcPr>
            <w:tcW w:w="1974" w:type="dxa"/>
          </w:tcPr>
          <w:p w14:paraId="22AF38DD"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Petén</w:t>
            </w:r>
          </w:p>
        </w:tc>
        <w:tc>
          <w:tcPr>
            <w:tcW w:w="5972" w:type="dxa"/>
          </w:tcPr>
          <w:p w14:paraId="37252976"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Poptún, Dolores.</w:t>
            </w:r>
          </w:p>
        </w:tc>
      </w:tr>
      <w:tr w:rsidR="0080187A" w:rsidRPr="0080187A" w14:paraId="795FC6FA" w14:textId="77777777" w:rsidTr="00BF4706">
        <w:tc>
          <w:tcPr>
            <w:tcW w:w="984" w:type="dxa"/>
            <w:shd w:val="clear" w:color="auto" w:fill="DEEAF6" w:themeFill="accent1" w:themeFillTint="33"/>
          </w:tcPr>
          <w:p w14:paraId="503AA66A"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9</w:t>
            </w:r>
          </w:p>
        </w:tc>
        <w:tc>
          <w:tcPr>
            <w:tcW w:w="1974" w:type="dxa"/>
          </w:tcPr>
          <w:p w14:paraId="750F2398"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 xml:space="preserve">Quetzaltenango </w:t>
            </w:r>
          </w:p>
        </w:tc>
        <w:tc>
          <w:tcPr>
            <w:tcW w:w="5972" w:type="dxa"/>
          </w:tcPr>
          <w:p w14:paraId="60D57E6B"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Palestina de los Altos, San Juan Ostuncalco, San Miguel Sigüilá, Concepción Chiquirichapa, Cajolá, Cabricán, Cantel, Huitán, San Martín Sacatepéquez.</w:t>
            </w:r>
          </w:p>
        </w:tc>
      </w:tr>
      <w:tr w:rsidR="0080187A" w:rsidRPr="0080187A" w14:paraId="086EFA25" w14:textId="77777777" w:rsidTr="00BF4706">
        <w:tc>
          <w:tcPr>
            <w:tcW w:w="984" w:type="dxa"/>
            <w:shd w:val="clear" w:color="auto" w:fill="DEEAF6" w:themeFill="accent1" w:themeFillTint="33"/>
          </w:tcPr>
          <w:p w14:paraId="6A616B8A"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10</w:t>
            </w:r>
          </w:p>
        </w:tc>
        <w:tc>
          <w:tcPr>
            <w:tcW w:w="1974" w:type="dxa"/>
          </w:tcPr>
          <w:p w14:paraId="36677DC0"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Quiché</w:t>
            </w:r>
          </w:p>
        </w:tc>
        <w:tc>
          <w:tcPr>
            <w:tcW w:w="5972" w:type="dxa"/>
          </w:tcPr>
          <w:p w14:paraId="3B5008D0"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 xml:space="preserve">Chajul, Joyabaj, San Andrés Sajcabajá, Canilla, San Juan Cotzal, Patzité, </w:t>
            </w:r>
            <w:r w:rsidRPr="0080187A">
              <w:rPr>
                <w:rFonts w:ascii="Arial" w:hAnsi="Arial" w:cs="Arial"/>
                <w:sz w:val="16"/>
                <w:szCs w:val="16"/>
                <w:lang w:val="es-ES_tradnl"/>
              </w:rPr>
              <w:lastRenderedPageBreak/>
              <w:t>Chiché.</w:t>
            </w:r>
          </w:p>
        </w:tc>
      </w:tr>
      <w:tr w:rsidR="0080187A" w:rsidRPr="0080187A" w14:paraId="13979585" w14:textId="77777777" w:rsidTr="00BF4706">
        <w:tc>
          <w:tcPr>
            <w:tcW w:w="984" w:type="dxa"/>
            <w:shd w:val="clear" w:color="auto" w:fill="DEEAF6" w:themeFill="accent1" w:themeFillTint="33"/>
          </w:tcPr>
          <w:p w14:paraId="247F041B"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lastRenderedPageBreak/>
              <w:t>11</w:t>
            </w:r>
          </w:p>
        </w:tc>
        <w:tc>
          <w:tcPr>
            <w:tcW w:w="1974" w:type="dxa"/>
          </w:tcPr>
          <w:p w14:paraId="37CD4F29"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Retalhuleu</w:t>
            </w:r>
          </w:p>
        </w:tc>
        <w:tc>
          <w:tcPr>
            <w:tcW w:w="5972" w:type="dxa"/>
          </w:tcPr>
          <w:p w14:paraId="5A629915"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San Felipe.</w:t>
            </w:r>
          </w:p>
        </w:tc>
      </w:tr>
      <w:tr w:rsidR="0080187A" w:rsidRPr="0080187A" w14:paraId="039C93D6" w14:textId="77777777" w:rsidTr="00BF4706">
        <w:tc>
          <w:tcPr>
            <w:tcW w:w="984" w:type="dxa"/>
            <w:shd w:val="clear" w:color="auto" w:fill="DEEAF6" w:themeFill="accent1" w:themeFillTint="33"/>
          </w:tcPr>
          <w:p w14:paraId="394FCF75"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12</w:t>
            </w:r>
          </w:p>
        </w:tc>
        <w:tc>
          <w:tcPr>
            <w:tcW w:w="1974" w:type="dxa"/>
          </w:tcPr>
          <w:p w14:paraId="45D68190"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San Marcos</w:t>
            </w:r>
          </w:p>
        </w:tc>
        <w:tc>
          <w:tcPr>
            <w:tcW w:w="5972" w:type="dxa"/>
          </w:tcPr>
          <w:p w14:paraId="513544C8"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San Miguel Ixtahuacán, Concepción Tutuapa, Sipacapa.</w:t>
            </w:r>
          </w:p>
        </w:tc>
      </w:tr>
      <w:tr w:rsidR="0080187A" w:rsidRPr="0080187A" w14:paraId="2070F511" w14:textId="77777777" w:rsidTr="00BF4706">
        <w:tc>
          <w:tcPr>
            <w:tcW w:w="984" w:type="dxa"/>
            <w:shd w:val="clear" w:color="auto" w:fill="DEEAF6" w:themeFill="accent1" w:themeFillTint="33"/>
          </w:tcPr>
          <w:p w14:paraId="28E030CA"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13</w:t>
            </w:r>
          </w:p>
        </w:tc>
        <w:tc>
          <w:tcPr>
            <w:tcW w:w="1974" w:type="dxa"/>
          </w:tcPr>
          <w:p w14:paraId="3BBC8A21"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Sololá</w:t>
            </w:r>
          </w:p>
        </w:tc>
        <w:tc>
          <w:tcPr>
            <w:tcW w:w="5972" w:type="dxa"/>
          </w:tcPr>
          <w:p w14:paraId="4B0BD82C"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Nahualá, San Juan La Laguna, Santa Cruz La Laguna, San Pedro La Laguna, Santa María Visitación, Santa Catarina Palopó, San Lucas Tolimán, Santa Clara</w:t>
            </w:r>
            <w:r w:rsidR="00F3104D">
              <w:rPr>
                <w:rFonts w:ascii="Arial" w:hAnsi="Arial" w:cs="Arial"/>
                <w:sz w:val="16"/>
                <w:szCs w:val="16"/>
                <w:lang w:val="es-ES_tradnl"/>
              </w:rPr>
              <w:t xml:space="preserve"> La Laguna, San Pablo La Laguna, Concepción, Santa Lucia Utatlán, Santiago Atitlán, cabecera Sololá. </w:t>
            </w:r>
          </w:p>
        </w:tc>
      </w:tr>
      <w:tr w:rsidR="0080187A" w:rsidRPr="0080187A" w14:paraId="58B54A4F" w14:textId="77777777" w:rsidTr="00BF4706">
        <w:tc>
          <w:tcPr>
            <w:tcW w:w="984" w:type="dxa"/>
            <w:shd w:val="clear" w:color="auto" w:fill="DEEAF6" w:themeFill="accent1" w:themeFillTint="33"/>
          </w:tcPr>
          <w:p w14:paraId="287641ED"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14</w:t>
            </w:r>
          </w:p>
        </w:tc>
        <w:tc>
          <w:tcPr>
            <w:tcW w:w="1974" w:type="dxa"/>
          </w:tcPr>
          <w:p w14:paraId="5BCBF624"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Suchitepéquez</w:t>
            </w:r>
          </w:p>
        </w:tc>
        <w:tc>
          <w:tcPr>
            <w:tcW w:w="5972" w:type="dxa"/>
          </w:tcPr>
          <w:p w14:paraId="3AAEA323"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Chicacao.</w:t>
            </w:r>
          </w:p>
        </w:tc>
      </w:tr>
      <w:tr w:rsidR="0080187A" w:rsidRPr="0080187A" w14:paraId="38217FCC" w14:textId="77777777" w:rsidTr="00BF4706">
        <w:tc>
          <w:tcPr>
            <w:tcW w:w="984" w:type="dxa"/>
            <w:shd w:val="clear" w:color="auto" w:fill="DEEAF6" w:themeFill="accent1" w:themeFillTint="33"/>
          </w:tcPr>
          <w:p w14:paraId="3DF09550"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15</w:t>
            </w:r>
          </w:p>
        </w:tc>
        <w:tc>
          <w:tcPr>
            <w:tcW w:w="1974" w:type="dxa"/>
          </w:tcPr>
          <w:p w14:paraId="519CE505"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Totonicapán</w:t>
            </w:r>
          </w:p>
        </w:tc>
        <w:tc>
          <w:tcPr>
            <w:tcW w:w="5972" w:type="dxa"/>
          </w:tcPr>
          <w:p w14:paraId="0B0ACB2F" w14:textId="77777777" w:rsidR="0080187A" w:rsidRPr="0080187A" w:rsidRDefault="0080187A" w:rsidP="0080187A">
            <w:pPr>
              <w:spacing w:after="200"/>
              <w:jc w:val="both"/>
              <w:rPr>
                <w:rFonts w:ascii="Arial" w:hAnsi="Arial" w:cs="Arial"/>
                <w:sz w:val="16"/>
                <w:szCs w:val="16"/>
                <w:lang w:val="es-ES_tradnl"/>
              </w:rPr>
            </w:pPr>
            <w:r w:rsidRPr="0080187A">
              <w:rPr>
                <w:rFonts w:ascii="Arial" w:hAnsi="Arial" w:cs="Arial"/>
                <w:sz w:val="16"/>
                <w:szCs w:val="16"/>
                <w:lang w:val="es-ES_tradnl"/>
              </w:rPr>
              <w:t xml:space="preserve">Santa Lucía la Reforma, San Bartolo Aguas Calientes, Momostenango, San Francisco El Alto. </w:t>
            </w:r>
          </w:p>
        </w:tc>
      </w:tr>
    </w:tbl>
    <w:p w14:paraId="7B44A24C" w14:textId="77777777" w:rsidR="0080187A" w:rsidRPr="0080187A" w:rsidRDefault="0080187A" w:rsidP="0080187A">
      <w:pPr>
        <w:spacing w:before="100" w:after="200" w:line="240" w:lineRule="auto"/>
        <w:jc w:val="both"/>
        <w:rPr>
          <w:rFonts w:ascii="Arial" w:eastAsiaTheme="minorEastAsia" w:hAnsi="Arial" w:cs="Arial"/>
          <w:sz w:val="20"/>
          <w:szCs w:val="20"/>
          <w:lang w:val="es-ES_tradnl"/>
        </w:rPr>
      </w:pPr>
    </w:p>
    <w:p w14:paraId="13133D84" w14:textId="2478C544" w:rsidR="0080187A" w:rsidRPr="0080187A" w:rsidRDefault="0080187A" w:rsidP="0080187A">
      <w:pPr>
        <w:spacing w:before="100" w:after="200" w:line="240" w:lineRule="auto"/>
        <w:ind w:left="708"/>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Los municipios descritos en el cuadro anterior, utilizaron las siguientes comunidades sociolingüísticas: Sipakapense, Tz’utujil, Q’eqchí, Q’anjob’al, Mam, Kaqchikel, K’iché, Ixil, C</w:t>
      </w:r>
      <w:r w:rsidR="003D6CCD">
        <w:rPr>
          <w:rFonts w:ascii="Arial" w:eastAsiaTheme="minorEastAsia" w:hAnsi="Arial" w:cs="Arial"/>
          <w:sz w:val="24"/>
          <w:szCs w:val="24"/>
          <w:lang w:val="es-ES_tradnl"/>
        </w:rPr>
        <w:t>huj, Chortí, Akateka</w:t>
      </w:r>
      <w:r w:rsidR="00056E63">
        <w:rPr>
          <w:rFonts w:ascii="Arial" w:eastAsiaTheme="minorEastAsia" w:hAnsi="Arial" w:cs="Arial"/>
          <w:sz w:val="24"/>
          <w:szCs w:val="24"/>
          <w:lang w:val="es-ES_tradnl"/>
        </w:rPr>
        <w:t xml:space="preserve"> y </w:t>
      </w:r>
      <w:r w:rsidR="009D0B6A">
        <w:rPr>
          <w:rFonts w:ascii="Arial" w:eastAsiaTheme="minorEastAsia" w:hAnsi="Arial" w:cs="Arial"/>
          <w:sz w:val="24"/>
          <w:szCs w:val="24"/>
          <w:lang w:val="es-ES_tradnl"/>
        </w:rPr>
        <w:t>Pocomchi</w:t>
      </w:r>
      <w:r w:rsidRPr="0080187A">
        <w:rPr>
          <w:rFonts w:ascii="Arial" w:eastAsiaTheme="minorEastAsia" w:hAnsi="Arial" w:cs="Arial"/>
          <w:sz w:val="24"/>
          <w:szCs w:val="24"/>
          <w:lang w:val="es-ES_tradnl"/>
        </w:rPr>
        <w:t xml:space="preserve"> garantizando de esta forma que las acciones programadas sean más entendibles para la población que se atienden en el territorio.</w:t>
      </w:r>
    </w:p>
    <w:p w14:paraId="642BA6D3" w14:textId="548DC774" w:rsidR="0080187A" w:rsidRDefault="003D6CCD" w:rsidP="0080187A">
      <w:pPr>
        <w:spacing w:before="100" w:after="200" w:line="240" w:lineRule="auto"/>
        <w:ind w:left="720"/>
        <w:contextualSpacing/>
        <w:jc w:val="both"/>
        <w:rPr>
          <w:rFonts w:ascii="Arial" w:eastAsiaTheme="minorEastAsia" w:hAnsi="Arial" w:cs="Arial"/>
          <w:sz w:val="24"/>
          <w:szCs w:val="24"/>
          <w:lang w:val="es-ES_tradnl"/>
        </w:rPr>
      </w:pPr>
      <w:r>
        <w:rPr>
          <w:rFonts w:ascii="Arial" w:eastAsiaTheme="minorEastAsia" w:hAnsi="Arial" w:cs="Arial"/>
          <w:sz w:val="24"/>
          <w:szCs w:val="24"/>
          <w:lang w:val="es-ES_tradnl"/>
        </w:rPr>
        <w:t>A continuación se presenta la gráfica</w:t>
      </w:r>
      <w:r w:rsidR="0080187A" w:rsidRPr="0080187A">
        <w:rPr>
          <w:rFonts w:ascii="Arial" w:eastAsiaTheme="minorEastAsia" w:hAnsi="Arial" w:cs="Arial"/>
          <w:sz w:val="24"/>
          <w:szCs w:val="24"/>
          <w:lang w:val="es-ES_tradnl"/>
        </w:rPr>
        <w:t xml:space="preserve"> que </w:t>
      </w:r>
      <w:r w:rsidRPr="0080187A">
        <w:rPr>
          <w:rFonts w:ascii="Arial" w:eastAsiaTheme="minorEastAsia" w:hAnsi="Arial" w:cs="Arial"/>
          <w:sz w:val="24"/>
          <w:szCs w:val="24"/>
          <w:lang w:val="es-ES_tradnl"/>
        </w:rPr>
        <w:t>contiene</w:t>
      </w:r>
      <w:r w:rsidR="0080187A" w:rsidRPr="0080187A">
        <w:rPr>
          <w:rFonts w:ascii="Arial" w:eastAsiaTheme="minorEastAsia" w:hAnsi="Arial" w:cs="Arial"/>
          <w:sz w:val="24"/>
          <w:szCs w:val="24"/>
          <w:lang w:val="es-ES_tradnl"/>
        </w:rPr>
        <w:t xml:space="preserve"> información de las comunidades sociolingüísticas que fueron ut</w:t>
      </w:r>
      <w:r w:rsidR="00EA07C3">
        <w:rPr>
          <w:rFonts w:ascii="Arial" w:eastAsiaTheme="minorEastAsia" w:hAnsi="Arial" w:cs="Arial"/>
          <w:sz w:val="24"/>
          <w:szCs w:val="24"/>
          <w:lang w:val="es-ES_tradnl"/>
        </w:rPr>
        <w:t>ilizadas en el mes de noviembre</w:t>
      </w:r>
      <w:r w:rsidR="0080187A" w:rsidRPr="0080187A">
        <w:rPr>
          <w:rFonts w:ascii="Arial" w:eastAsiaTheme="minorEastAsia" w:hAnsi="Arial" w:cs="Arial"/>
          <w:sz w:val="24"/>
          <w:szCs w:val="24"/>
          <w:lang w:val="es-ES_tradnl"/>
        </w:rPr>
        <w:t xml:space="preserve"> 2025 en las acciones que realiza SESAN en el territorio.  </w:t>
      </w:r>
    </w:p>
    <w:p w14:paraId="400985F6" w14:textId="77777777" w:rsidR="0070622A" w:rsidRDefault="0070622A" w:rsidP="0080187A">
      <w:pPr>
        <w:spacing w:before="100" w:after="200" w:line="240" w:lineRule="auto"/>
        <w:ind w:left="720"/>
        <w:contextualSpacing/>
        <w:jc w:val="both"/>
        <w:rPr>
          <w:rFonts w:ascii="Arial" w:eastAsiaTheme="minorEastAsia" w:hAnsi="Arial" w:cs="Arial"/>
          <w:sz w:val="24"/>
          <w:szCs w:val="24"/>
          <w:lang w:val="es-ES_tradnl"/>
        </w:rPr>
      </w:pPr>
    </w:p>
    <w:p w14:paraId="7051AD66" w14:textId="77777777" w:rsidR="0070622A" w:rsidRDefault="0070622A" w:rsidP="0080187A">
      <w:pPr>
        <w:spacing w:before="100" w:after="200" w:line="240" w:lineRule="auto"/>
        <w:ind w:left="720"/>
        <w:contextualSpacing/>
        <w:jc w:val="both"/>
        <w:rPr>
          <w:rFonts w:ascii="Arial" w:eastAsiaTheme="minorEastAsia" w:hAnsi="Arial" w:cs="Arial"/>
          <w:sz w:val="24"/>
          <w:szCs w:val="24"/>
          <w:lang w:val="es-ES_tradnl"/>
        </w:rPr>
      </w:pPr>
    </w:p>
    <w:p w14:paraId="08761599" w14:textId="38FA5049" w:rsidR="0070622A" w:rsidRDefault="0070622A" w:rsidP="0080187A">
      <w:pPr>
        <w:spacing w:before="100" w:after="200" w:line="240" w:lineRule="auto"/>
        <w:ind w:left="720"/>
        <w:contextualSpacing/>
        <w:jc w:val="both"/>
        <w:rPr>
          <w:rFonts w:ascii="Arial" w:eastAsiaTheme="minorEastAsia" w:hAnsi="Arial" w:cs="Arial"/>
          <w:sz w:val="24"/>
          <w:szCs w:val="24"/>
          <w:lang w:val="es-ES_tradnl"/>
        </w:rPr>
      </w:pPr>
      <w:r w:rsidRPr="0070622A">
        <w:rPr>
          <w:rFonts w:ascii="Arial" w:eastAsiaTheme="minorEastAsia" w:hAnsi="Arial" w:cs="Arial"/>
          <w:noProof/>
          <w:sz w:val="24"/>
          <w:szCs w:val="24"/>
          <w:lang w:eastAsia="es-GT"/>
        </w:rPr>
        <w:lastRenderedPageBreak/>
        <w:drawing>
          <wp:inline distT="0" distB="0" distL="0" distR="0" wp14:anchorId="407DA7A8" wp14:editId="46D599BB">
            <wp:extent cx="5067300" cy="3143250"/>
            <wp:effectExtent l="19050" t="19050" r="19050" b="19050"/>
            <wp:docPr id="12" name="Imagen 12" descr="C:\Users\vramirez\Desktop\INFORMES  SOCIOLINGÚISTICOS 2025\INFORME DE PERTENCIA SOCIOLINGÜÍSTICO DE NOVIEMBRE 2025\Pertenencia sociolingüística en noviembre acciones en terrrito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ramirez\Desktop\INFORMES  SOCIOLINGÚISTICOS 2025\INFORME DE PERTENCIA SOCIOLINGÜÍSTICO DE NOVIEMBRE 2025\Pertenencia sociolingüística en noviembre acciones en terrritorio.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67300" cy="3143250"/>
                    </a:xfrm>
                    <a:prstGeom prst="rect">
                      <a:avLst/>
                    </a:prstGeom>
                    <a:noFill/>
                    <a:ln>
                      <a:solidFill>
                        <a:schemeClr val="accent1"/>
                      </a:solidFill>
                    </a:ln>
                  </pic:spPr>
                </pic:pic>
              </a:graphicData>
            </a:graphic>
          </wp:inline>
        </w:drawing>
      </w:r>
    </w:p>
    <w:p w14:paraId="352745A8" w14:textId="77777777" w:rsidR="0070622A" w:rsidRDefault="0070622A" w:rsidP="0080187A">
      <w:pPr>
        <w:spacing w:before="100" w:after="200" w:line="240" w:lineRule="auto"/>
        <w:ind w:left="720"/>
        <w:contextualSpacing/>
        <w:jc w:val="both"/>
        <w:rPr>
          <w:rFonts w:ascii="Arial" w:eastAsiaTheme="minorEastAsia" w:hAnsi="Arial" w:cs="Arial"/>
          <w:sz w:val="24"/>
          <w:szCs w:val="24"/>
          <w:lang w:val="es-ES_tradnl"/>
        </w:rPr>
      </w:pPr>
    </w:p>
    <w:p w14:paraId="72CE22AA" w14:textId="77777777" w:rsidR="009D0B6A" w:rsidRDefault="009D0B6A" w:rsidP="0080187A">
      <w:pPr>
        <w:spacing w:before="100" w:after="200" w:line="240" w:lineRule="auto"/>
        <w:ind w:left="720"/>
        <w:contextualSpacing/>
        <w:jc w:val="both"/>
        <w:rPr>
          <w:rFonts w:ascii="Arial" w:eastAsiaTheme="minorEastAsia" w:hAnsi="Arial" w:cs="Arial"/>
          <w:sz w:val="24"/>
          <w:szCs w:val="24"/>
          <w:lang w:val="es-ES_tradnl"/>
        </w:rPr>
      </w:pPr>
    </w:p>
    <w:p w14:paraId="6914D262" w14:textId="29B4FF9C" w:rsidR="009D0B6A" w:rsidRDefault="009D0B6A" w:rsidP="009D0B6A">
      <w:pPr>
        <w:spacing w:before="100" w:after="200" w:line="240" w:lineRule="auto"/>
        <w:ind w:left="720"/>
        <w:contextualSpacing/>
        <w:jc w:val="center"/>
        <w:rPr>
          <w:rFonts w:ascii="Arial" w:eastAsiaTheme="minorEastAsia" w:hAnsi="Arial" w:cs="Arial"/>
          <w:sz w:val="24"/>
          <w:szCs w:val="24"/>
          <w:lang w:val="es-ES_tradnl"/>
        </w:rPr>
      </w:pPr>
      <w:r>
        <w:rPr>
          <w:rFonts w:ascii="Arial" w:eastAsiaTheme="minorEastAsia" w:hAnsi="Arial" w:cs="Arial"/>
          <w:sz w:val="24"/>
          <w:szCs w:val="24"/>
          <w:lang w:val="es-ES_tradnl"/>
        </w:rPr>
        <w:t xml:space="preserve">   </w:t>
      </w:r>
    </w:p>
    <w:p w14:paraId="1E74A710" w14:textId="77777777" w:rsidR="009D0B6A" w:rsidRPr="0080187A" w:rsidRDefault="009D0B6A" w:rsidP="00931942">
      <w:pPr>
        <w:spacing w:before="100" w:after="200" w:line="240" w:lineRule="auto"/>
        <w:contextualSpacing/>
        <w:jc w:val="both"/>
        <w:rPr>
          <w:rFonts w:ascii="Arial" w:eastAsiaTheme="minorEastAsia" w:hAnsi="Arial" w:cs="Arial"/>
          <w:sz w:val="24"/>
          <w:szCs w:val="24"/>
          <w:lang w:val="es-ES_tradnl"/>
        </w:rPr>
      </w:pPr>
    </w:p>
    <w:p w14:paraId="79ABDD7E" w14:textId="6F703E0E" w:rsidR="0080187A" w:rsidRPr="0080187A" w:rsidRDefault="0080187A" w:rsidP="0080187A">
      <w:pPr>
        <w:spacing w:before="100" w:beforeAutospacing="1" w:after="100" w:afterAutospacing="1" w:line="240" w:lineRule="auto"/>
        <w:rPr>
          <w:rFonts w:ascii="Times New Roman" w:eastAsia="Times New Roman" w:hAnsi="Times New Roman" w:cs="Times New Roman"/>
          <w:sz w:val="24"/>
          <w:szCs w:val="24"/>
          <w:lang w:eastAsia="es-GT"/>
        </w:rPr>
      </w:pPr>
      <w:r w:rsidRPr="0080187A">
        <w:rPr>
          <w:rFonts w:ascii="Arial" w:eastAsia="Times New Roman" w:hAnsi="Arial" w:cs="Arial"/>
          <w:sz w:val="24"/>
          <w:szCs w:val="24"/>
          <w:lang w:val="es-ES_tradnl" w:eastAsia="es-GT"/>
        </w:rPr>
        <w:t xml:space="preserve">                </w:t>
      </w:r>
      <w:r w:rsidR="00E46808">
        <w:rPr>
          <w:rFonts w:ascii="Arial" w:eastAsia="Times New Roman" w:hAnsi="Arial" w:cs="Arial"/>
          <w:sz w:val="24"/>
          <w:szCs w:val="24"/>
          <w:lang w:val="es-ES_tradnl" w:eastAsia="es-GT"/>
        </w:rPr>
        <w:t xml:space="preserve">  </w:t>
      </w:r>
      <w:r w:rsidRPr="0080187A">
        <w:rPr>
          <w:rFonts w:ascii="Arial" w:eastAsia="Times New Roman" w:hAnsi="Arial" w:cs="Arial"/>
          <w:sz w:val="24"/>
          <w:szCs w:val="24"/>
          <w:lang w:val="es-ES_tradnl" w:eastAsia="es-GT"/>
        </w:rPr>
        <w:t xml:space="preserve">  </w:t>
      </w:r>
    </w:p>
    <w:p w14:paraId="515D19BE" w14:textId="35539363" w:rsidR="0080187A" w:rsidRPr="0080187A" w:rsidRDefault="0080187A" w:rsidP="0080187A">
      <w:pPr>
        <w:spacing w:before="100" w:beforeAutospacing="1" w:after="100" w:afterAutospacing="1" w:line="240" w:lineRule="auto"/>
        <w:rPr>
          <w:rFonts w:ascii="Times New Roman" w:eastAsia="Times New Roman" w:hAnsi="Times New Roman" w:cs="Times New Roman"/>
          <w:sz w:val="24"/>
          <w:szCs w:val="24"/>
          <w:lang w:eastAsia="es-GT"/>
        </w:rPr>
      </w:pPr>
      <w:r w:rsidRPr="0080187A">
        <w:rPr>
          <w:rFonts w:ascii="Times New Roman" w:eastAsia="Times New Roman" w:hAnsi="Times New Roman" w:cs="Times New Roman"/>
          <w:sz w:val="24"/>
          <w:szCs w:val="24"/>
          <w:lang w:eastAsia="es-GT"/>
        </w:rPr>
        <w:t xml:space="preserve">                     </w:t>
      </w:r>
    </w:p>
    <w:p w14:paraId="1B5014D9" w14:textId="7979AFD5" w:rsidR="00E46808" w:rsidRPr="0080187A" w:rsidRDefault="0080187A" w:rsidP="0080187A">
      <w:pPr>
        <w:spacing w:before="100" w:beforeAutospacing="1" w:after="100" w:afterAutospacing="1" w:line="240" w:lineRule="auto"/>
        <w:rPr>
          <w:rFonts w:ascii="Times New Roman" w:eastAsia="Times New Roman" w:hAnsi="Times New Roman" w:cs="Times New Roman"/>
          <w:sz w:val="24"/>
          <w:szCs w:val="24"/>
          <w:lang w:eastAsia="es-GT"/>
        </w:rPr>
      </w:pPr>
      <w:r w:rsidRPr="0080187A">
        <w:rPr>
          <w:rFonts w:ascii="Times New Roman" w:eastAsia="Times New Roman" w:hAnsi="Times New Roman" w:cs="Times New Roman"/>
          <w:sz w:val="24"/>
          <w:szCs w:val="24"/>
          <w:lang w:eastAsia="es-GT"/>
        </w:rPr>
        <w:t xml:space="preserve">                      </w:t>
      </w:r>
    </w:p>
    <w:p w14:paraId="5941F133" w14:textId="0B776BC9" w:rsidR="0080187A" w:rsidRPr="003D6CCD" w:rsidRDefault="00E46808" w:rsidP="003D6CCD">
      <w:pPr>
        <w:spacing w:before="100" w:beforeAutospacing="1" w:after="100" w:afterAutospacing="1" w:line="240" w:lineRule="auto"/>
        <w:jc w:val="center"/>
        <w:rPr>
          <w:rFonts w:ascii="Times New Roman" w:eastAsia="Times New Roman" w:hAnsi="Times New Roman" w:cs="Times New Roman"/>
          <w:sz w:val="24"/>
          <w:szCs w:val="24"/>
          <w:lang w:eastAsia="es-GT"/>
        </w:rPr>
      </w:pPr>
      <w:r>
        <w:rPr>
          <w:rFonts w:ascii="Times New Roman" w:eastAsia="Times New Roman" w:hAnsi="Times New Roman" w:cs="Times New Roman"/>
          <w:sz w:val="24"/>
          <w:szCs w:val="24"/>
          <w:lang w:eastAsia="es-GT"/>
        </w:rPr>
        <w:t xml:space="preserve">               </w:t>
      </w:r>
      <w:r w:rsidR="0080187A" w:rsidRPr="0080187A">
        <w:rPr>
          <w:rFonts w:ascii="Times New Roman" w:eastAsia="Times New Roman" w:hAnsi="Times New Roman" w:cs="Times New Roman"/>
          <w:sz w:val="24"/>
          <w:szCs w:val="24"/>
          <w:lang w:eastAsia="es-GT"/>
        </w:rPr>
        <w:t xml:space="preserve">                     </w:t>
      </w:r>
    </w:p>
    <w:p w14:paraId="51CF0E70" w14:textId="56C12330" w:rsidR="00056E63" w:rsidRDefault="0080187A" w:rsidP="0080187A">
      <w:pPr>
        <w:spacing w:before="100" w:after="200" w:line="240" w:lineRule="auto"/>
        <w:ind w:left="708"/>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Dentro de las acciones que se realizaron en el territorio con pertinencia sociolingüística y cultural se encuentran las siguientes: procesos de sensibilización, procesos de capacitación, procesos de concientización, charlas, monitoreo de casos de desnutri</w:t>
      </w:r>
      <w:r w:rsidR="00401B49">
        <w:rPr>
          <w:rFonts w:ascii="Arial" w:eastAsiaTheme="minorEastAsia" w:hAnsi="Arial" w:cs="Arial"/>
          <w:sz w:val="24"/>
          <w:szCs w:val="24"/>
          <w:lang w:val="es-ES_tradnl"/>
        </w:rPr>
        <w:t>ción crónica y aguda, consejería,</w:t>
      </w:r>
      <w:r w:rsidRPr="0080187A">
        <w:rPr>
          <w:rFonts w:ascii="Arial" w:eastAsiaTheme="minorEastAsia" w:hAnsi="Arial" w:cs="Arial"/>
          <w:sz w:val="24"/>
          <w:szCs w:val="24"/>
          <w:lang w:val="es-ES_tradnl"/>
        </w:rPr>
        <w:t xml:space="preserve"> monitoreo comunitari</w:t>
      </w:r>
      <w:r w:rsidR="00213B07">
        <w:rPr>
          <w:rFonts w:ascii="Arial" w:eastAsiaTheme="minorEastAsia" w:hAnsi="Arial" w:cs="Arial"/>
          <w:sz w:val="24"/>
          <w:szCs w:val="24"/>
          <w:lang w:val="es-ES_tradnl"/>
        </w:rPr>
        <w:t>o, socialización del “V Censo de</w:t>
      </w:r>
      <w:r w:rsidR="00401B49">
        <w:rPr>
          <w:rFonts w:ascii="Arial" w:eastAsiaTheme="minorEastAsia" w:hAnsi="Arial" w:cs="Arial"/>
          <w:sz w:val="24"/>
          <w:szCs w:val="24"/>
          <w:lang w:val="es-ES_tradnl"/>
        </w:rPr>
        <w:t xml:space="preserve"> Talla</w:t>
      </w:r>
      <w:r w:rsidR="00213B07">
        <w:rPr>
          <w:rFonts w:ascii="Arial" w:eastAsiaTheme="minorEastAsia" w:hAnsi="Arial" w:cs="Arial"/>
          <w:sz w:val="24"/>
          <w:szCs w:val="24"/>
          <w:lang w:val="es-ES_tradnl"/>
        </w:rPr>
        <w:t xml:space="preserve"> en Escolares” a COMUSAN, presentación de avances de las acciones en SAN en el marco del Plan Nacional de Desarrollo.</w:t>
      </w:r>
    </w:p>
    <w:p w14:paraId="7BCD010C" w14:textId="49A7FA20" w:rsidR="00566C86" w:rsidRDefault="00C36FDA" w:rsidP="00566C86">
      <w:pPr>
        <w:spacing w:before="100" w:after="200" w:line="240" w:lineRule="auto"/>
        <w:ind w:left="708"/>
        <w:jc w:val="both"/>
        <w:rPr>
          <w:rFonts w:ascii="Arial" w:eastAsiaTheme="minorEastAsia" w:hAnsi="Arial" w:cs="Arial"/>
          <w:sz w:val="24"/>
          <w:szCs w:val="24"/>
          <w:lang w:val="es-ES_tradnl"/>
        </w:rPr>
      </w:pPr>
      <w:r>
        <w:rPr>
          <w:rFonts w:ascii="Arial" w:eastAsiaTheme="minorEastAsia" w:hAnsi="Arial" w:cs="Arial"/>
          <w:sz w:val="24"/>
          <w:szCs w:val="24"/>
          <w:lang w:val="es-ES_tradnl"/>
        </w:rPr>
        <w:t>En la siguiente gráfica</w:t>
      </w:r>
      <w:r w:rsidR="0080187A" w:rsidRPr="0080187A">
        <w:rPr>
          <w:rFonts w:ascii="Arial" w:eastAsiaTheme="minorEastAsia" w:hAnsi="Arial" w:cs="Arial"/>
          <w:sz w:val="24"/>
          <w:szCs w:val="24"/>
          <w:lang w:val="es-ES_tradnl"/>
        </w:rPr>
        <w:t xml:space="preserve"> se muestra el resultado del reporte enviado por el personal qu</w:t>
      </w:r>
      <w:r w:rsidR="00056E63">
        <w:rPr>
          <w:rFonts w:ascii="Arial" w:eastAsiaTheme="minorEastAsia" w:hAnsi="Arial" w:cs="Arial"/>
          <w:sz w:val="24"/>
          <w:szCs w:val="24"/>
          <w:lang w:val="es-ES_tradnl"/>
        </w:rPr>
        <w:t>e se encuentra en el territorio</w:t>
      </w:r>
      <w:r>
        <w:rPr>
          <w:rFonts w:ascii="Arial" w:eastAsiaTheme="minorEastAsia" w:hAnsi="Arial" w:cs="Arial"/>
          <w:sz w:val="24"/>
          <w:szCs w:val="24"/>
          <w:lang w:val="es-ES_tradnl"/>
        </w:rPr>
        <w:t xml:space="preserve"> de</w:t>
      </w:r>
      <w:r w:rsidR="00056E63">
        <w:rPr>
          <w:rFonts w:ascii="Arial" w:eastAsiaTheme="minorEastAsia" w:hAnsi="Arial" w:cs="Arial"/>
          <w:sz w:val="24"/>
          <w:szCs w:val="24"/>
          <w:lang w:val="es-ES_tradnl"/>
        </w:rPr>
        <w:t xml:space="preserve"> las acciones realizadas </w:t>
      </w:r>
      <w:r w:rsidR="00056E63">
        <w:rPr>
          <w:rFonts w:ascii="Arial" w:eastAsiaTheme="minorEastAsia" w:hAnsi="Arial" w:cs="Arial"/>
          <w:sz w:val="24"/>
          <w:szCs w:val="24"/>
          <w:lang w:val="es-ES_tradnl"/>
        </w:rPr>
        <w:lastRenderedPageBreak/>
        <w:t>durante el mes de noviembre 2025, con pertenen</w:t>
      </w:r>
      <w:r w:rsidR="00566C86">
        <w:rPr>
          <w:rFonts w:ascii="Arial" w:eastAsiaTheme="minorEastAsia" w:hAnsi="Arial" w:cs="Arial"/>
          <w:sz w:val="24"/>
          <w:szCs w:val="24"/>
          <w:lang w:val="es-ES_tradnl"/>
        </w:rPr>
        <w:t>cia sociolingüística y cultural</w:t>
      </w:r>
      <w:r>
        <w:rPr>
          <w:rFonts w:ascii="Arial" w:eastAsiaTheme="minorEastAsia" w:hAnsi="Arial" w:cs="Arial"/>
          <w:sz w:val="24"/>
          <w:szCs w:val="24"/>
          <w:lang w:val="es-ES_tradnl"/>
        </w:rPr>
        <w:t>.</w:t>
      </w:r>
    </w:p>
    <w:p w14:paraId="02AE1975" w14:textId="6EB3FAF3" w:rsidR="00566C86" w:rsidRDefault="00566C86" w:rsidP="00144F34">
      <w:pPr>
        <w:spacing w:before="100" w:after="200" w:line="240" w:lineRule="auto"/>
        <w:ind w:left="708"/>
        <w:jc w:val="both"/>
        <w:rPr>
          <w:rFonts w:ascii="Arial" w:eastAsiaTheme="minorEastAsia" w:hAnsi="Arial" w:cs="Arial"/>
          <w:sz w:val="24"/>
          <w:szCs w:val="24"/>
          <w:lang w:val="es-ES_tradnl"/>
        </w:rPr>
      </w:pPr>
      <w:r w:rsidRPr="00566C86">
        <w:rPr>
          <w:rFonts w:ascii="Arial" w:eastAsiaTheme="minorEastAsia" w:hAnsi="Arial" w:cs="Arial"/>
          <w:noProof/>
          <w:sz w:val="24"/>
          <w:szCs w:val="24"/>
          <w:lang w:eastAsia="es-GT"/>
        </w:rPr>
        <w:drawing>
          <wp:inline distT="0" distB="0" distL="0" distR="0" wp14:anchorId="18BDA862" wp14:editId="38387059">
            <wp:extent cx="5162550" cy="4195445"/>
            <wp:effectExtent l="19050" t="19050" r="19050" b="14605"/>
            <wp:docPr id="13" name="Imagen 13" descr="C:\Users\vramirez\Desktop\INFORMES  SOCIOLINGÚISTICOS 2025\INFORME DE PERTENCIA SOCIOLINGÜÍSTICO DE NOVIEMBRE 2025\Acciones que realizó con pertenecia sociolingüística en noviembre 2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ramirez\Desktop\INFORMES  SOCIOLINGÚISTICOS 2025\INFORME DE PERTENCIA SOCIOLINGÜÍSTICO DE NOVIEMBRE 2025\Acciones que realizó con pertenecia sociolingüística en noviembre 202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63218" cy="4195988"/>
                    </a:xfrm>
                    <a:prstGeom prst="rect">
                      <a:avLst/>
                    </a:prstGeom>
                    <a:noFill/>
                    <a:ln>
                      <a:solidFill>
                        <a:schemeClr val="accent5"/>
                      </a:solidFill>
                    </a:ln>
                  </pic:spPr>
                </pic:pic>
              </a:graphicData>
            </a:graphic>
          </wp:inline>
        </w:drawing>
      </w:r>
    </w:p>
    <w:p w14:paraId="6C1346C9" w14:textId="77777777" w:rsidR="00566C86" w:rsidRDefault="00566C86" w:rsidP="00144F34">
      <w:pPr>
        <w:spacing w:before="100" w:after="200" w:line="240" w:lineRule="auto"/>
        <w:ind w:left="708"/>
        <w:jc w:val="both"/>
        <w:rPr>
          <w:rFonts w:ascii="Arial" w:eastAsiaTheme="minorEastAsia" w:hAnsi="Arial" w:cs="Arial"/>
          <w:sz w:val="24"/>
          <w:szCs w:val="24"/>
          <w:lang w:val="es-ES_tradnl"/>
        </w:rPr>
      </w:pPr>
    </w:p>
    <w:p w14:paraId="3A8F9072" w14:textId="77777777" w:rsidR="00566C86" w:rsidRDefault="00566C86" w:rsidP="00144F34">
      <w:pPr>
        <w:spacing w:before="100" w:after="200" w:line="240" w:lineRule="auto"/>
        <w:ind w:left="708"/>
        <w:jc w:val="both"/>
        <w:rPr>
          <w:rFonts w:ascii="Arial" w:eastAsiaTheme="minorEastAsia" w:hAnsi="Arial" w:cs="Arial"/>
          <w:sz w:val="24"/>
          <w:szCs w:val="24"/>
          <w:lang w:val="es-ES_tradnl"/>
        </w:rPr>
      </w:pPr>
    </w:p>
    <w:p w14:paraId="56A73A31" w14:textId="5EFBA36D" w:rsidR="0080187A" w:rsidRPr="00566C86" w:rsidRDefault="00EB43DA" w:rsidP="00566C86">
      <w:pPr>
        <w:spacing w:before="100" w:after="200" w:line="240" w:lineRule="auto"/>
        <w:rPr>
          <w:rFonts w:ascii="Arial" w:eastAsiaTheme="minorEastAsia" w:hAnsi="Arial" w:cs="Arial"/>
          <w:sz w:val="24"/>
          <w:szCs w:val="24"/>
          <w:lang w:val="es-ES_tradnl"/>
        </w:rPr>
      </w:pPr>
      <w:r>
        <w:rPr>
          <w:noProof/>
          <w:lang w:eastAsia="es-GT"/>
        </w:rPr>
        <mc:AlternateContent>
          <mc:Choice Requires="wps">
            <w:drawing>
              <wp:anchor distT="0" distB="0" distL="114300" distR="114300" simplePos="0" relativeHeight="251660288" behindDoc="0" locked="0" layoutInCell="1" allowOverlap="1" wp14:anchorId="62E73275" wp14:editId="60C775B6">
                <wp:simplePos x="0" y="0"/>
                <wp:positionH relativeFrom="column">
                  <wp:posOffset>4625340</wp:posOffset>
                </wp:positionH>
                <wp:positionV relativeFrom="paragraph">
                  <wp:posOffset>68580</wp:posOffset>
                </wp:positionV>
                <wp:extent cx="704850" cy="209550"/>
                <wp:effectExtent l="0" t="0" r="0" b="0"/>
                <wp:wrapNone/>
                <wp:docPr id="3" name="Rectángulo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0" cy="2095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1EF9D0C" id="Rectángulo 25" o:spid="_x0000_s1026" style="position:absolute;margin-left:364.2pt;margin-top:5.4pt;width:55.5pt;height: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" fillcolor="white [3212]" stroked="f" strokeweight="1pt">
                <v:path arrowok="t"/>
              </v:rect>
            </w:pict>
          </mc:Fallback>
        </mc:AlternateContent>
      </w:r>
      <w:r>
        <w:rPr>
          <w:noProof/>
          <w:lang w:eastAsia="es-GT"/>
        </w:rPr>
        <mc:AlternateContent>
          <mc:Choice Requires="wps">
            <w:drawing>
              <wp:anchor distT="0" distB="0" distL="114300" distR="114300" simplePos="0" relativeHeight="251659264" behindDoc="0" locked="0" layoutInCell="1" allowOverlap="1" wp14:anchorId="1427E570" wp14:editId="27AABB45">
                <wp:simplePos x="0" y="0"/>
                <wp:positionH relativeFrom="column">
                  <wp:posOffset>4625340</wp:posOffset>
                </wp:positionH>
                <wp:positionV relativeFrom="paragraph">
                  <wp:posOffset>73025</wp:posOffset>
                </wp:positionV>
                <wp:extent cx="790575" cy="247650"/>
                <wp:effectExtent l="0" t="0" r="9525" b="0"/>
                <wp:wrapNone/>
                <wp:docPr id="1"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0575" cy="24765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2D761FF" id="Rectángulo 5" o:spid="_x0000_s1026" style="position:absolute;margin-left:364.2pt;margin-top:5.75pt;width:62.25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" fillcolor="window" stroked="f" strokeweight="1pt">
                <v:path arrowok="t"/>
              </v:rect>
            </w:pict>
          </mc:Fallback>
        </mc:AlternateContent>
      </w:r>
    </w:p>
    <w:p w14:paraId="68704AC1" w14:textId="498F072E" w:rsidR="0080187A" w:rsidRDefault="0080187A" w:rsidP="0080187A">
      <w:pPr>
        <w:spacing w:before="100" w:after="200" w:line="240" w:lineRule="auto"/>
        <w:ind w:left="708"/>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Los temas que se abordaron en las acciones realizadas en el  te</w:t>
      </w:r>
      <w:r w:rsidR="005D7B38">
        <w:rPr>
          <w:rFonts w:ascii="Arial" w:eastAsiaTheme="minorEastAsia" w:hAnsi="Arial" w:cs="Arial"/>
          <w:sz w:val="24"/>
          <w:szCs w:val="24"/>
          <w:lang w:val="es-ES_tradnl"/>
        </w:rPr>
        <w:t>rritorio en el mes de noviembre</w:t>
      </w:r>
      <w:r w:rsidRPr="0080187A">
        <w:rPr>
          <w:rFonts w:ascii="Arial" w:eastAsiaTheme="minorEastAsia" w:hAnsi="Arial" w:cs="Arial"/>
          <w:sz w:val="24"/>
          <w:szCs w:val="24"/>
          <w:lang w:val="es-ES_tradnl"/>
        </w:rPr>
        <w:t xml:space="preserve"> 2025 se encuentran los siguient</w:t>
      </w:r>
      <w:r w:rsidR="004055DE">
        <w:rPr>
          <w:rFonts w:ascii="Arial" w:eastAsiaTheme="minorEastAsia" w:hAnsi="Arial" w:cs="Arial"/>
          <w:sz w:val="24"/>
          <w:szCs w:val="24"/>
          <w:lang w:val="es-ES_tradnl"/>
        </w:rPr>
        <w:t xml:space="preserve">es: higiene en el hogar, higiene personal, lavado correcto de manos, saneamiento local, higiene básica, temas de gobernanza, uso de indumentaria maya de la localidad, ventana de los 1,000 días, desnutrición aguda, alimentación saludable, alimentación complementaria, importancia de la recuperación nutricional, importancia de la siembra y la SAN, madres lactantes y embarazadas, efectos de la desnutrición aguda, lactancia materna prolongada, club de niñas y niños con desnutrición aguda, alimentación e higiene, </w:t>
      </w:r>
      <w:r w:rsidR="004055DE">
        <w:rPr>
          <w:rFonts w:ascii="Arial" w:eastAsiaTheme="minorEastAsia" w:hAnsi="Arial" w:cs="Arial"/>
          <w:sz w:val="24"/>
          <w:szCs w:val="24"/>
          <w:lang w:val="es-ES_tradnl"/>
        </w:rPr>
        <w:lastRenderedPageBreak/>
        <w:t>consecuencias de la malnutrición, importancia del control del recién nacido para una adecuada nutrición, prevención de la desnutrición crónica  y aguda</w:t>
      </w:r>
      <w:r w:rsidR="008F5221">
        <w:rPr>
          <w:rFonts w:ascii="Arial" w:eastAsiaTheme="minorEastAsia" w:hAnsi="Arial" w:cs="Arial"/>
          <w:sz w:val="24"/>
          <w:szCs w:val="24"/>
          <w:lang w:val="es-ES_tradnl"/>
        </w:rPr>
        <w:t xml:space="preserve">. </w:t>
      </w:r>
      <w:r w:rsidRPr="0080187A">
        <w:rPr>
          <w:rFonts w:ascii="Arial" w:eastAsiaTheme="minorEastAsia" w:hAnsi="Arial" w:cs="Arial"/>
          <w:sz w:val="24"/>
          <w:szCs w:val="24"/>
          <w:lang w:val="es-ES_tradnl"/>
        </w:rPr>
        <w:t xml:space="preserve"> Estos temas fueron desarrollados con pertenencia sociolingüística y cultural de acuerdo a la información brindada por </w:t>
      </w:r>
      <w:r w:rsidR="0048687B">
        <w:rPr>
          <w:rFonts w:ascii="Arial" w:eastAsiaTheme="minorEastAsia" w:hAnsi="Arial" w:cs="Arial"/>
          <w:sz w:val="24"/>
          <w:szCs w:val="24"/>
          <w:lang w:val="es-ES_tradnl"/>
        </w:rPr>
        <w:t xml:space="preserve">facilitadores regionales, </w:t>
      </w:r>
      <w:r w:rsidRPr="0080187A">
        <w:rPr>
          <w:rFonts w:ascii="Arial" w:eastAsiaTheme="minorEastAsia" w:hAnsi="Arial" w:cs="Arial"/>
          <w:sz w:val="24"/>
          <w:szCs w:val="24"/>
          <w:lang w:val="es-ES_tradnl"/>
        </w:rPr>
        <w:t>delegados</w:t>
      </w:r>
      <w:r w:rsidR="003F16AE">
        <w:rPr>
          <w:rFonts w:ascii="Arial" w:eastAsiaTheme="minorEastAsia" w:hAnsi="Arial" w:cs="Arial"/>
          <w:sz w:val="24"/>
          <w:szCs w:val="24"/>
          <w:lang w:val="es-ES_tradnl"/>
        </w:rPr>
        <w:t xml:space="preserve"> departamen</w:t>
      </w:r>
      <w:r w:rsidR="0048687B">
        <w:rPr>
          <w:rFonts w:ascii="Arial" w:eastAsiaTheme="minorEastAsia" w:hAnsi="Arial" w:cs="Arial"/>
          <w:sz w:val="24"/>
          <w:szCs w:val="24"/>
          <w:lang w:val="es-ES_tradnl"/>
        </w:rPr>
        <w:t xml:space="preserve">tales, monitores y gestores quienes son los encargados de realizar las </w:t>
      </w:r>
      <w:r w:rsidR="003F16AE">
        <w:rPr>
          <w:rFonts w:ascii="Arial" w:eastAsiaTheme="minorEastAsia" w:hAnsi="Arial" w:cs="Arial"/>
          <w:sz w:val="24"/>
          <w:szCs w:val="24"/>
          <w:lang w:val="es-ES_tradnl"/>
        </w:rPr>
        <w:t xml:space="preserve"> acciones </w:t>
      </w:r>
      <w:r w:rsidRPr="0080187A">
        <w:rPr>
          <w:rFonts w:ascii="Arial" w:eastAsiaTheme="minorEastAsia" w:hAnsi="Arial" w:cs="Arial"/>
          <w:sz w:val="24"/>
          <w:szCs w:val="24"/>
          <w:lang w:val="es-ES_tradnl"/>
        </w:rPr>
        <w:t>en territorios en donde la población es monolingüe.</w:t>
      </w:r>
    </w:p>
    <w:p w14:paraId="2E4EFB55" w14:textId="77777777" w:rsidR="00494A12" w:rsidRDefault="00494A12" w:rsidP="0080187A">
      <w:pPr>
        <w:spacing w:before="100" w:after="200" w:line="240" w:lineRule="auto"/>
        <w:ind w:left="708"/>
        <w:jc w:val="both"/>
        <w:rPr>
          <w:rFonts w:ascii="Arial" w:eastAsiaTheme="minorEastAsia" w:hAnsi="Arial" w:cs="Arial"/>
          <w:sz w:val="24"/>
          <w:szCs w:val="24"/>
          <w:lang w:val="es-ES_tradnl"/>
        </w:rPr>
      </w:pPr>
    </w:p>
    <w:p w14:paraId="4849A5BF" w14:textId="77777777" w:rsidR="00494A12" w:rsidRPr="0080187A" w:rsidRDefault="00494A12" w:rsidP="0080187A">
      <w:pPr>
        <w:spacing w:before="100" w:after="200" w:line="240" w:lineRule="auto"/>
        <w:ind w:left="708"/>
        <w:jc w:val="both"/>
        <w:rPr>
          <w:rFonts w:ascii="Arial" w:eastAsiaTheme="minorEastAsia" w:hAnsi="Arial" w:cs="Arial"/>
          <w:sz w:val="24"/>
          <w:szCs w:val="24"/>
          <w:lang w:val="es-ES_tradnl"/>
        </w:rPr>
      </w:pPr>
    </w:p>
    <w:p w14:paraId="36F0CFF7" w14:textId="77777777" w:rsidR="0080187A" w:rsidRPr="0080187A" w:rsidRDefault="0080187A" w:rsidP="0080187A">
      <w:pPr>
        <w:spacing w:before="100" w:after="200" w:line="240" w:lineRule="auto"/>
        <w:ind w:left="708"/>
        <w:jc w:val="both"/>
        <w:rPr>
          <w:rFonts w:ascii="Arial" w:eastAsiaTheme="minorEastAsia" w:hAnsi="Arial" w:cs="Arial"/>
          <w:sz w:val="24"/>
          <w:szCs w:val="24"/>
          <w:lang w:val="es-ES_tradnl"/>
        </w:rPr>
      </w:pPr>
    </w:p>
    <w:p w14:paraId="4F670840" w14:textId="17CF8201" w:rsidR="0080187A" w:rsidRPr="0080187A" w:rsidRDefault="0080187A" w:rsidP="0080187A">
      <w:pPr>
        <w:spacing w:before="100" w:after="200" w:line="240" w:lineRule="auto"/>
        <w:ind w:left="708"/>
        <w:jc w:val="both"/>
        <w:rPr>
          <w:rFonts w:ascii="Arial" w:eastAsiaTheme="minorEastAsia" w:hAnsi="Arial" w:cs="Arial"/>
          <w:sz w:val="24"/>
          <w:szCs w:val="24"/>
          <w:lang w:val="es-ES_tradnl"/>
        </w:rPr>
      </w:pPr>
    </w:p>
    <w:p w14:paraId="3EB47111" w14:textId="77777777" w:rsidR="0080187A" w:rsidRPr="0080187A" w:rsidRDefault="0080187A" w:rsidP="0080187A">
      <w:pPr>
        <w:spacing w:before="100" w:after="200" w:line="240" w:lineRule="auto"/>
        <w:ind w:left="708"/>
        <w:jc w:val="both"/>
        <w:rPr>
          <w:rFonts w:ascii="Arial" w:eastAsiaTheme="minorEastAsia" w:hAnsi="Arial" w:cs="Arial"/>
          <w:sz w:val="24"/>
          <w:szCs w:val="24"/>
          <w:lang w:val="es-ES_tradnl"/>
        </w:rPr>
      </w:pPr>
    </w:p>
    <w:p w14:paraId="2B626FA5" w14:textId="77777777" w:rsidR="0080187A" w:rsidRPr="0080187A" w:rsidRDefault="0080187A" w:rsidP="0080187A">
      <w:pPr>
        <w:spacing w:before="100" w:after="200" w:line="240" w:lineRule="auto"/>
        <w:ind w:left="708"/>
        <w:jc w:val="both"/>
        <w:rPr>
          <w:rFonts w:ascii="Arial" w:eastAsiaTheme="minorEastAsia" w:hAnsi="Arial" w:cs="Arial"/>
          <w:sz w:val="24"/>
          <w:szCs w:val="24"/>
          <w:lang w:val="es-ES_tradnl"/>
        </w:rPr>
      </w:pPr>
    </w:p>
    <w:p w14:paraId="7A61D7F1" w14:textId="77777777" w:rsidR="0080187A" w:rsidRPr="0080187A" w:rsidRDefault="0080187A" w:rsidP="0080187A">
      <w:pPr>
        <w:spacing w:before="100" w:after="200" w:line="240" w:lineRule="auto"/>
        <w:jc w:val="both"/>
        <w:rPr>
          <w:rFonts w:ascii="Arial" w:eastAsiaTheme="minorEastAsia" w:hAnsi="Arial" w:cs="Arial"/>
          <w:sz w:val="24"/>
          <w:szCs w:val="24"/>
          <w:lang w:val="es-ES_tradnl"/>
        </w:rPr>
      </w:pPr>
    </w:p>
    <w:p w14:paraId="16A631F0" w14:textId="77777777" w:rsidR="0080187A" w:rsidRPr="0080187A" w:rsidRDefault="0080187A" w:rsidP="0080187A">
      <w:pPr>
        <w:spacing w:before="100" w:after="200" w:line="240" w:lineRule="auto"/>
        <w:jc w:val="both"/>
        <w:rPr>
          <w:rFonts w:ascii="Arial" w:eastAsiaTheme="minorEastAsia" w:hAnsi="Arial" w:cs="Arial"/>
          <w:sz w:val="24"/>
          <w:szCs w:val="24"/>
          <w:lang w:val="es-ES_tradnl"/>
        </w:rPr>
      </w:pPr>
    </w:p>
    <w:p w14:paraId="00D6818F" w14:textId="77777777" w:rsidR="0080187A" w:rsidRPr="0080187A" w:rsidRDefault="0080187A" w:rsidP="0080187A">
      <w:pPr>
        <w:spacing w:before="100" w:after="200" w:line="240" w:lineRule="auto"/>
        <w:jc w:val="both"/>
        <w:rPr>
          <w:rFonts w:ascii="Arial" w:eastAsiaTheme="minorEastAsia" w:hAnsi="Arial" w:cs="Arial"/>
          <w:sz w:val="24"/>
          <w:szCs w:val="24"/>
          <w:lang w:val="es-ES_tradnl"/>
        </w:rPr>
      </w:pPr>
    </w:p>
    <w:p w14:paraId="4034F55C" w14:textId="77777777" w:rsidR="0080187A" w:rsidRPr="0080187A" w:rsidRDefault="0080187A" w:rsidP="0080187A">
      <w:pPr>
        <w:spacing w:before="100" w:after="200" w:line="240" w:lineRule="auto"/>
        <w:jc w:val="both"/>
        <w:rPr>
          <w:rFonts w:ascii="Arial" w:eastAsiaTheme="minorEastAsia" w:hAnsi="Arial" w:cs="Arial"/>
          <w:sz w:val="24"/>
          <w:szCs w:val="24"/>
          <w:lang w:val="es-ES_tradnl"/>
        </w:rPr>
      </w:pPr>
    </w:p>
    <w:p w14:paraId="4AB59CEB" w14:textId="77777777" w:rsidR="0080187A" w:rsidRPr="0080187A" w:rsidRDefault="0080187A" w:rsidP="0080187A">
      <w:pPr>
        <w:spacing w:before="100" w:after="200" w:line="240" w:lineRule="auto"/>
        <w:jc w:val="both"/>
        <w:rPr>
          <w:rFonts w:ascii="Arial" w:eastAsiaTheme="minorEastAsia" w:hAnsi="Arial" w:cs="Arial"/>
          <w:sz w:val="24"/>
          <w:szCs w:val="24"/>
          <w:lang w:val="es-ES_tradnl"/>
        </w:rPr>
      </w:pPr>
    </w:p>
    <w:p w14:paraId="3451C827" w14:textId="77777777" w:rsidR="0080187A" w:rsidRPr="0080187A" w:rsidRDefault="0080187A" w:rsidP="0080187A">
      <w:pPr>
        <w:spacing w:before="100" w:after="200" w:line="240" w:lineRule="auto"/>
        <w:jc w:val="both"/>
        <w:rPr>
          <w:rFonts w:ascii="Arial" w:eastAsiaTheme="minorEastAsia" w:hAnsi="Arial" w:cs="Arial"/>
          <w:sz w:val="24"/>
          <w:szCs w:val="24"/>
          <w:lang w:val="es-ES_tradnl"/>
        </w:rPr>
      </w:pPr>
    </w:p>
    <w:p w14:paraId="40783F68" w14:textId="77777777" w:rsidR="0080187A" w:rsidRPr="0080187A" w:rsidRDefault="0080187A" w:rsidP="0080187A">
      <w:pPr>
        <w:spacing w:before="100" w:after="200" w:line="240" w:lineRule="auto"/>
        <w:jc w:val="both"/>
        <w:rPr>
          <w:rFonts w:ascii="Arial" w:eastAsiaTheme="minorEastAsia" w:hAnsi="Arial" w:cs="Arial"/>
          <w:sz w:val="24"/>
          <w:szCs w:val="24"/>
          <w:lang w:val="es-ES_tradnl"/>
        </w:rPr>
      </w:pPr>
    </w:p>
    <w:p w14:paraId="386DF912" w14:textId="1999AE61" w:rsidR="0080187A" w:rsidRPr="0080187A" w:rsidRDefault="00A95D85" w:rsidP="0080187A">
      <w:pPr>
        <w:spacing w:before="100" w:after="200" w:line="240" w:lineRule="auto"/>
        <w:jc w:val="both"/>
        <w:rPr>
          <w:rFonts w:ascii="Arial" w:eastAsiaTheme="minorEastAsia" w:hAnsi="Arial" w:cs="Arial"/>
          <w:sz w:val="24"/>
          <w:szCs w:val="24"/>
          <w:lang w:val="es-ES_tradnl"/>
        </w:rPr>
      </w:pPr>
      <w:r>
        <w:rPr>
          <w:rFonts w:ascii="Arial" w:eastAsiaTheme="minorEastAsia" w:hAnsi="Arial" w:cs="Arial"/>
          <w:sz w:val="24"/>
          <w:szCs w:val="24"/>
          <w:lang w:val="es-ES_tradnl"/>
        </w:rPr>
        <w:t xml:space="preserve">        </w:t>
      </w:r>
    </w:p>
    <w:p w14:paraId="6DF8FBAE" w14:textId="77777777" w:rsidR="0080187A" w:rsidRPr="0080187A" w:rsidRDefault="0080187A" w:rsidP="0080187A">
      <w:pPr>
        <w:spacing w:before="100" w:after="200" w:line="240" w:lineRule="auto"/>
        <w:jc w:val="both"/>
        <w:rPr>
          <w:rFonts w:ascii="Arial" w:eastAsiaTheme="minorEastAsia" w:hAnsi="Arial" w:cs="Arial"/>
          <w:sz w:val="24"/>
          <w:szCs w:val="24"/>
          <w:lang w:val="es-ES_tradnl"/>
        </w:rPr>
      </w:pPr>
    </w:p>
    <w:p w14:paraId="7F4498B0" w14:textId="77777777" w:rsidR="00B10977" w:rsidRDefault="0080187A" w:rsidP="00B10977">
      <w:pPr>
        <w:spacing w:before="100" w:after="200" w:line="240" w:lineRule="auto"/>
        <w:ind w:left="720"/>
        <w:contextualSpacing/>
        <w:jc w:val="both"/>
        <w:rPr>
          <w:rFonts w:ascii="Times New Roman" w:eastAsia="Times New Roman" w:hAnsi="Times New Roman" w:cs="Times New Roman"/>
          <w:sz w:val="24"/>
          <w:szCs w:val="24"/>
          <w:lang w:eastAsia="es-GT"/>
        </w:rPr>
      </w:pPr>
      <w:r w:rsidRPr="0080187A">
        <w:rPr>
          <w:rFonts w:ascii="Arial" w:eastAsiaTheme="minorEastAsia" w:hAnsi="Arial" w:cs="Arial"/>
          <w:b/>
          <w:noProof/>
          <w:color w:val="000000" w:themeColor="text1"/>
          <w:sz w:val="24"/>
          <w:szCs w:val="24"/>
          <w:lang w:eastAsia="es-GT"/>
        </w:rPr>
        <w:t xml:space="preserve">Fotografías de las acciones con pertenencia sociolingüística y cultural  realizadas en territorio por parte de Facilitadores Regionales, Delegados Departamentales, Monitores y Gestores, en el mes de </w:t>
      </w:r>
      <w:r w:rsidR="00B6470E">
        <w:rPr>
          <w:rFonts w:ascii="Arial" w:eastAsiaTheme="minorEastAsia" w:hAnsi="Arial" w:cs="Arial"/>
          <w:b/>
          <w:noProof/>
          <w:sz w:val="24"/>
          <w:szCs w:val="24"/>
          <w:lang w:eastAsia="es-GT"/>
        </w:rPr>
        <w:t>noviembre</w:t>
      </w:r>
      <w:r w:rsidRPr="0080187A">
        <w:rPr>
          <w:rFonts w:ascii="Arial" w:eastAsiaTheme="minorEastAsia" w:hAnsi="Arial" w:cs="Arial"/>
          <w:b/>
          <w:noProof/>
          <w:color w:val="000000" w:themeColor="text1"/>
          <w:sz w:val="24"/>
          <w:szCs w:val="24"/>
          <w:lang w:eastAsia="es-GT"/>
        </w:rPr>
        <w:t xml:space="preserve"> 2025.</w:t>
      </w:r>
      <w:r w:rsidRPr="0080187A">
        <w:rPr>
          <w:rFonts w:ascii="Arial" w:eastAsiaTheme="minorEastAsia" w:hAnsi="Arial" w:cs="Arial"/>
          <w:b/>
          <w:color w:val="000000" w:themeColor="text1"/>
          <w:sz w:val="24"/>
          <w:szCs w:val="24"/>
          <w:lang w:val="es-ES_tradnl"/>
        </w:rPr>
        <w:t xml:space="preserve">  </w:t>
      </w:r>
      <w:r w:rsidRPr="0080187A">
        <w:rPr>
          <w:rFonts w:ascii="Times New Roman" w:eastAsia="Times New Roman" w:hAnsi="Times New Roman" w:cs="Times New Roman"/>
          <w:sz w:val="24"/>
          <w:szCs w:val="24"/>
          <w:lang w:eastAsia="es-GT"/>
        </w:rPr>
        <w:t xml:space="preserve"> </w:t>
      </w:r>
    </w:p>
    <w:p w14:paraId="7CF2BBA5" w14:textId="05A29C0A" w:rsidR="0080187A" w:rsidRPr="00B10977" w:rsidRDefault="0080187A" w:rsidP="00B10977">
      <w:pPr>
        <w:spacing w:before="100" w:after="200" w:line="240" w:lineRule="auto"/>
        <w:ind w:left="720"/>
        <w:contextualSpacing/>
        <w:jc w:val="both"/>
        <w:rPr>
          <w:rFonts w:ascii="Arial" w:eastAsiaTheme="minorEastAsia" w:hAnsi="Arial" w:cs="Arial"/>
          <w:b/>
          <w:color w:val="000000" w:themeColor="text1"/>
          <w:sz w:val="24"/>
          <w:szCs w:val="24"/>
          <w:lang w:val="es-ES_tradnl"/>
        </w:rPr>
      </w:pPr>
      <w:r w:rsidRPr="0080187A">
        <w:rPr>
          <w:rFonts w:ascii="Times New Roman" w:eastAsia="Times New Roman" w:hAnsi="Times New Roman" w:cs="Times New Roman"/>
          <w:sz w:val="24"/>
          <w:szCs w:val="24"/>
          <w:lang w:eastAsia="es-GT"/>
        </w:rPr>
        <w:t xml:space="preserve">            </w:t>
      </w:r>
    </w:p>
    <w:p w14:paraId="0715B6C9" w14:textId="00C29342" w:rsidR="0080187A" w:rsidRDefault="00B10977" w:rsidP="00B10977">
      <w:pPr>
        <w:spacing w:before="100" w:after="200" w:line="240" w:lineRule="auto"/>
        <w:jc w:val="center"/>
        <w:rPr>
          <w:rFonts w:ascii="Arial" w:eastAsiaTheme="minorEastAsia" w:hAnsi="Arial" w:cs="Arial"/>
          <w:b/>
          <w:sz w:val="24"/>
          <w:szCs w:val="24"/>
          <w:lang w:val="es-ES_tradnl"/>
        </w:rPr>
      </w:pPr>
      <w:r>
        <w:rPr>
          <w:rFonts w:ascii="Arial" w:eastAsiaTheme="minorEastAsia" w:hAnsi="Arial" w:cs="Arial"/>
          <w:b/>
          <w:sz w:val="24"/>
          <w:szCs w:val="24"/>
          <w:lang w:val="es-ES_tradnl"/>
        </w:rPr>
        <w:lastRenderedPageBreak/>
        <w:t xml:space="preserve">       </w:t>
      </w:r>
      <w:r w:rsidRPr="00B10977">
        <w:rPr>
          <w:rFonts w:ascii="Arial" w:eastAsiaTheme="minorEastAsia" w:hAnsi="Arial" w:cs="Arial"/>
          <w:b/>
          <w:noProof/>
          <w:sz w:val="24"/>
          <w:szCs w:val="24"/>
          <w:lang w:eastAsia="es-GT"/>
        </w:rPr>
        <w:drawing>
          <wp:inline distT="0" distB="0" distL="0" distR="0" wp14:anchorId="1BCF57AD" wp14:editId="36B45922">
            <wp:extent cx="4989830" cy="2590800"/>
            <wp:effectExtent l="19050" t="19050" r="20320" b="19050"/>
            <wp:docPr id="27" name="Imagen 27" descr="C:\Users\vramirez\Desktop\INFORMES  SOCIOLINGÚISTICOS 2025\INFORME DE PERTENCIA SOCIOLINGÜÍSTICO DE NOVIEMBRE 2025\Taller en San Juan La Lagu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vramirez\Desktop\INFORMES  SOCIOLINGÚISTICOS 2025\INFORME DE PERTENCIA SOCIOLINGÜÍSTICO DE NOVIEMBRE 2025\Taller en San Juan La Laguna.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1152" cy="2617447"/>
                    </a:xfrm>
                    <a:prstGeom prst="rect">
                      <a:avLst/>
                    </a:prstGeom>
                    <a:noFill/>
                    <a:ln>
                      <a:solidFill>
                        <a:schemeClr val="accent5"/>
                      </a:solidFill>
                    </a:ln>
                  </pic:spPr>
                </pic:pic>
              </a:graphicData>
            </a:graphic>
          </wp:inline>
        </w:drawing>
      </w:r>
    </w:p>
    <w:p w14:paraId="4606953A" w14:textId="5F94C2AB" w:rsidR="00D949A8" w:rsidRPr="0067476F" w:rsidRDefault="0067476F" w:rsidP="0067476F">
      <w:pPr>
        <w:spacing w:before="100" w:after="200" w:line="240" w:lineRule="auto"/>
        <w:jc w:val="center"/>
        <w:rPr>
          <w:rFonts w:ascii="Arial" w:eastAsiaTheme="minorEastAsia" w:hAnsi="Arial" w:cs="Arial"/>
          <w:b/>
          <w:lang w:val="es-ES_tradnl"/>
        </w:rPr>
      </w:pPr>
      <w:r>
        <w:rPr>
          <w:rFonts w:ascii="Arial" w:eastAsiaTheme="minorEastAsia" w:hAnsi="Arial" w:cs="Arial"/>
          <w:b/>
          <w:lang w:val="es-ES_tradnl"/>
        </w:rPr>
        <w:t xml:space="preserve">          </w:t>
      </w:r>
      <w:r w:rsidR="00B10977" w:rsidRPr="0067476F">
        <w:rPr>
          <w:rFonts w:ascii="Arial" w:eastAsiaTheme="minorEastAsia" w:hAnsi="Arial" w:cs="Arial"/>
          <w:b/>
          <w:lang w:val="es-ES_tradnl"/>
        </w:rPr>
        <w:t>Proceso de Capacitación sobre</w:t>
      </w:r>
      <w:r w:rsidR="00EB11BD" w:rsidRPr="0067476F">
        <w:rPr>
          <w:rFonts w:ascii="Arial" w:eastAsiaTheme="minorEastAsia" w:hAnsi="Arial" w:cs="Arial"/>
          <w:b/>
          <w:lang w:val="es-ES_tradnl"/>
        </w:rPr>
        <w:t xml:space="preserve"> efectos </w:t>
      </w:r>
      <w:r w:rsidR="00045F74" w:rsidRPr="0067476F">
        <w:rPr>
          <w:rFonts w:ascii="Arial" w:eastAsiaTheme="minorEastAsia" w:hAnsi="Arial" w:cs="Arial"/>
          <w:b/>
          <w:lang w:val="es-ES_tradnl"/>
        </w:rPr>
        <w:t>de la desnutrición crónica y aguda.</w:t>
      </w:r>
    </w:p>
    <w:p w14:paraId="0597B9B3" w14:textId="0029D31D" w:rsidR="00D949A8" w:rsidRDefault="0067476F" w:rsidP="00B10977">
      <w:pPr>
        <w:spacing w:before="100" w:after="200" w:line="240" w:lineRule="auto"/>
        <w:jc w:val="center"/>
        <w:rPr>
          <w:rFonts w:ascii="Arial" w:eastAsiaTheme="minorEastAsia" w:hAnsi="Arial" w:cs="Arial"/>
          <w:b/>
          <w:sz w:val="24"/>
          <w:szCs w:val="24"/>
          <w:lang w:val="es-ES_tradnl"/>
        </w:rPr>
      </w:pPr>
      <w:r>
        <w:rPr>
          <w:rFonts w:ascii="Arial" w:eastAsiaTheme="minorEastAsia" w:hAnsi="Arial" w:cs="Arial"/>
          <w:b/>
          <w:sz w:val="24"/>
          <w:szCs w:val="24"/>
          <w:lang w:val="es-ES_tradnl"/>
        </w:rPr>
        <w:t xml:space="preserve">       </w:t>
      </w:r>
      <w:r w:rsidR="00B10977" w:rsidRPr="00B10977">
        <w:rPr>
          <w:rFonts w:ascii="Arial" w:eastAsiaTheme="minorEastAsia" w:hAnsi="Arial" w:cs="Arial"/>
          <w:b/>
          <w:noProof/>
          <w:sz w:val="24"/>
          <w:szCs w:val="24"/>
          <w:lang w:eastAsia="es-GT"/>
        </w:rPr>
        <w:drawing>
          <wp:inline distT="0" distB="0" distL="0" distR="0" wp14:anchorId="77C10F7A" wp14:editId="5DE8F7B7">
            <wp:extent cx="5105400" cy="2574290"/>
            <wp:effectExtent l="0" t="0" r="0" b="0"/>
            <wp:docPr id="28" name="Imagen 28" descr="C:\Users\vramirez\Desktop\INFORMES  SOCIOLINGÚISTICOS 2025\INFORME DE PERTENCIA SOCIOLINGÜÍSTICO DE NOVIEMBRE 2025\Capacitación en Alta Verapaz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ramirez\Desktop\INFORMES  SOCIOLINGÚISTICOS 2025\INFORME DE PERTENCIA SOCIOLINGÜÍSTICO DE NOVIEMBRE 2025\Capacitación en Alta Verapaz .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27002" cy="2585182"/>
                    </a:xfrm>
                    <a:prstGeom prst="rect">
                      <a:avLst/>
                    </a:prstGeom>
                    <a:noFill/>
                    <a:ln>
                      <a:noFill/>
                    </a:ln>
                  </pic:spPr>
                </pic:pic>
              </a:graphicData>
            </a:graphic>
          </wp:inline>
        </w:drawing>
      </w:r>
    </w:p>
    <w:p w14:paraId="6D6A14B0" w14:textId="77777777" w:rsidR="00B10977" w:rsidRDefault="00B10977" w:rsidP="0067476F">
      <w:pPr>
        <w:spacing w:before="100" w:after="200" w:line="240" w:lineRule="auto"/>
        <w:rPr>
          <w:rFonts w:ascii="Arial" w:eastAsiaTheme="minorEastAsia" w:hAnsi="Arial" w:cs="Arial"/>
          <w:b/>
          <w:sz w:val="24"/>
          <w:szCs w:val="24"/>
          <w:lang w:val="es-ES_tradnl"/>
        </w:rPr>
      </w:pPr>
    </w:p>
    <w:p w14:paraId="3FCC2B8B" w14:textId="77777777" w:rsidR="0067476F" w:rsidRDefault="0067476F" w:rsidP="0067476F">
      <w:pPr>
        <w:spacing w:before="100" w:after="200" w:line="240" w:lineRule="auto"/>
        <w:rPr>
          <w:rFonts w:ascii="Arial" w:eastAsiaTheme="minorEastAsia" w:hAnsi="Arial" w:cs="Arial"/>
          <w:b/>
          <w:sz w:val="24"/>
          <w:szCs w:val="24"/>
          <w:lang w:val="es-ES_tradnl"/>
        </w:rPr>
      </w:pPr>
    </w:p>
    <w:p w14:paraId="19A882E0" w14:textId="23FCA776" w:rsidR="00B10977" w:rsidRDefault="00B10977" w:rsidP="00B10977">
      <w:pPr>
        <w:spacing w:before="100" w:after="200" w:line="240" w:lineRule="auto"/>
        <w:jc w:val="center"/>
        <w:rPr>
          <w:rFonts w:ascii="Arial" w:eastAsiaTheme="minorEastAsia" w:hAnsi="Arial" w:cs="Arial"/>
          <w:b/>
          <w:sz w:val="24"/>
          <w:szCs w:val="24"/>
          <w:lang w:val="es-ES_tradnl"/>
        </w:rPr>
      </w:pPr>
      <w:r>
        <w:rPr>
          <w:rFonts w:ascii="Arial" w:eastAsiaTheme="minorEastAsia" w:hAnsi="Arial" w:cs="Arial"/>
          <w:b/>
          <w:sz w:val="24"/>
          <w:szCs w:val="24"/>
          <w:lang w:val="es-ES_tradnl"/>
        </w:rPr>
        <w:t xml:space="preserve">Proceso de capacitación sobre </w:t>
      </w:r>
      <w:r w:rsidR="00213B07">
        <w:rPr>
          <w:rFonts w:ascii="Arial" w:eastAsiaTheme="minorEastAsia" w:hAnsi="Arial" w:cs="Arial"/>
          <w:b/>
          <w:sz w:val="24"/>
          <w:szCs w:val="24"/>
          <w:lang w:val="es-ES_tradnl"/>
        </w:rPr>
        <w:t>Seguridad Alimentaria y Nutricional.</w:t>
      </w:r>
    </w:p>
    <w:p w14:paraId="22F2CA5C" w14:textId="7A2A3702" w:rsidR="006C0C16" w:rsidRDefault="00B10977" w:rsidP="0067476F">
      <w:pPr>
        <w:spacing w:before="100" w:after="200" w:line="240" w:lineRule="auto"/>
        <w:jc w:val="right"/>
        <w:rPr>
          <w:rFonts w:ascii="Arial" w:eastAsiaTheme="minorEastAsia" w:hAnsi="Arial" w:cs="Arial"/>
          <w:b/>
          <w:sz w:val="24"/>
          <w:szCs w:val="24"/>
          <w:lang w:val="es-ES_tradnl"/>
        </w:rPr>
      </w:pPr>
      <w:r w:rsidRPr="00B10977">
        <w:rPr>
          <w:rFonts w:ascii="Arial" w:eastAsiaTheme="minorEastAsia" w:hAnsi="Arial" w:cs="Arial"/>
          <w:b/>
          <w:noProof/>
          <w:sz w:val="24"/>
          <w:szCs w:val="24"/>
          <w:lang w:eastAsia="es-GT"/>
        </w:rPr>
        <w:lastRenderedPageBreak/>
        <w:drawing>
          <wp:inline distT="0" distB="0" distL="0" distR="0" wp14:anchorId="005DEE80" wp14:editId="79A40231">
            <wp:extent cx="5361305" cy="2717321"/>
            <wp:effectExtent l="0" t="0" r="0" b="6985"/>
            <wp:docPr id="29" name="Imagen 29" descr="C:\Users\vramirez\Desktop\INFORMES  SOCIOLINGÚISTICOS 2025\INFORME DE PERTENCIA SOCIOLINGÜÍSTICO DE NOVIEMBRE 2025\Capacitación de seguridad alimentaria y nutricio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ramirez\Desktop\INFORMES  SOCIOLINGÚISTICOS 2025\INFORME DE PERTENCIA SOCIOLINGÜÍSTICO DE NOVIEMBRE 2025\Capacitación de seguridad alimentaria y nutricional.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9041" cy="2741515"/>
                    </a:xfrm>
                    <a:prstGeom prst="rect">
                      <a:avLst/>
                    </a:prstGeom>
                    <a:noFill/>
                    <a:ln>
                      <a:noFill/>
                    </a:ln>
                  </pic:spPr>
                </pic:pic>
              </a:graphicData>
            </a:graphic>
          </wp:inline>
        </w:drawing>
      </w:r>
    </w:p>
    <w:p w14:paraId="704AEC4A" w14:textId="2090B0DB" w:rsidR="002F4E5D" w:rsidRDefault="002F4E5D" w:rsidP="002F4E5D">
      <w:pPr>
        <w:spacing w:before="100" w:after="200" w:line="240" w:lineRule="auto"/>
        <w:jc w:val="center"/>
        <w:rPr>
          <w:rFonts w:ascii="Arial" w:eastAsiaTheme="minorEastAsia" w:hAnsi="Arial" w:cs="Arial"/>
          <w:b/>
          <w:sz w:val="24"/>
          <w:szCs w:val="24"/>
          <w:lang w:val="es-ES_tradnl"/>
        </w:rPr>
      </w:pPr>
      <w:r>
        <w:rPr>
          <w:rFonts w:ascii="Arial" w:eastAsiaTheme="minorEastAsia" w:hAnsi="Arial" w:cs="Arial"/>
          <w:b/>
          <w:sz w:val="24"/>
          <w:szCs w:val="24"/>
          <w:lang w:val="es-ES_tradnl"/>
        </w:rPr>
        <w:t>Pro</w:t>
      </w:r>
      <w:r w:rsidR="008427C4">
        <w:rPr>
          <w:rFonts w:ascii="Arial" w:eastAsiaTheme="minorEastAsia" w:hAnsi="Arial" w:cs="Arial"/>
          <w:b/>
          <w:sz w:val="24"/>
          <w:szCs w:val="24"/>
          <w:lang w:val="es-ES_tradnl"/>
        </w:rPr>
        <w:t xml:space="preserve">ceso de capacitación con el tema </w:t>
      </w:r>
      <w:r>
        <w:rPr>
          <w:rFonts w:ascii="Arial" w:eastAsiaTheme="minorEastAsia" w:hAnsi="Arial" w:cs="Arial"/>
          <w:b/>
          <w:sz w:val="24"/>
          <w:szCs w:val="24"/>
          <w:lang w:val="es-ES_tradnl"/>
        </w:rPr>
        <w:t>de la Ventana de los 1,000 días.</w:t>
      </w:r>
    </w:p>
    <w:p w14:paraId="28C79B1B" w14:textId="23F50139" w:rsidR="003D063A" w:rsidRDefault="002F4E5D" w:rsidP="006C0C16">
      <w:pPr>
        <w:spacing w:before="100" w:after="200" w:line="240" w:lineRule="auto"/>
        <w:jc w:val="right"/>
        <w:rPr>
          <w:rFonts w:ascii="Arial" w:eastAsiaTheme="minorEastAsia" w:hAnsi="Arial" w:cs="Arial"/>
          <w:b/>
          <w:sz w:val="24"/>
          <w:szCs w:val="24"/>
          <w:lang w:val="es-ES_tradnl"/>
        </w:rPr>
      </w:pPr>
      <w:r>
        <w:rPr>
          <w:rFonts w:ascii="Arial" w:eastAsiaTheme="minorEastAsia" w:hAnsi="Arial" w:cs="Arial"/>
          <w:b/>
          <w:sz w:val="24"/>
          <w:szCs w:val="24"/>
          <w:lang w:val="es-ES_tradnl"/>
        </w:rPr>
        <w:t xml:space="preserve">      </w:t>
      </w:r>
      <w:r w:rsidR="00B10977" w:rsidRPr="00B10977">
        <w:rPr>
          <w:rFonts w:ascii="Arial" w:eastAsiaTheme="minorEastAsia" w:hAnsi="Arial" w:cs="Arial"/>
          <w:b/>
          <w:noProof/>
          <w:sz w:val="24"/>
          <w:szCs w:val="24"/>
          <w:lang w:eastAsia="es-GT"/>
        </w:rPr>
        <w:drawing>
          <wp:inline distT="0" distB="0" distL="0" distR="0" wp14:anchorId="2B34A4A9" wp14:editId="25D9788F">
            <wp:extent cx="5354320" cy="3510951"/>
            <wp:effectExtent l="0" t="0" r="0" b="0"/>
            <wp:docPr id="30" name="Imagen 30" descr="C:\Users\vramirez\Desktop\INFORMES  SOCIOLINGÚISTICOS 2025\INFORME DE PERTENCIA SOCIOLINGÜÍSTICO DE NOVIEMBRE 2025\Capacitación de los 1,000 dí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vramirez\Desktop\INFORMES  SOCIOLINGÚISTICOS 2025\INFORME DE PERTENCIA SOCIOLINGÜÍSTICO DE NOVIEMBRE 2025\Capacitación de los 1,000 día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93721" cy="3536787"/>
                    </a:xfrm>
                    <a:prstGeom prst="rect">
                      <a:avLst/>
                    </a:prstGeom>
                    <a:noFill/>
                    <a:ln>
                      <a:noFill/>
                    </a:ln>
                  </pic:spPr>
                </pic:pic>
              </a:graphicData>
            </a:graphic>
          </wp:inline>
        </w:drawing>
      </w:r>
    </w:p>
    <w:p w14:paraId="566EB9AF" w14:textId="77777777" w:rsidR="003D063A" w:rsidRPr="008427C4" w:rsidRDefault="003D063A" w:rsidP="003D063A">
      <w:pPr>
        <w:spacing w:before="100" w:after="200" w:line="240" w:lineRule="auto"/>
        <w:jc w:val="both"/>
        <w:rPr>
          <w:rFonts w:ascii="Arial" w:eastAsiaTheme="minorEastAsia" w:hAnsi="Arial" w:cs="Arial"/>
          <w:sz w:val="24"/>
          <w:szCs w:val="24"/>
          <w:lang w:val="es-ES_tradnl"/>
        </w:rPr>
      </w:pPr>
      <w:r w:rsidRPr="008427C4">
        <w:rPr>
          <w:rFonts w:ascii="Arial" w:eastAsiaTheme="minorEastAsia" w:hAnsi="Arial" w:cs="Arial"/>
          <w:sz w:val="24"/>
          <w:szCs w:val="24"/>
          <w:lang w:val="es-ES_tradnl"/>
        </w:rPr>
        <w:t xml:space="preserve">Para realizar las acciones en el territorio, facilitadores regionales, delegados departamentales, monitores y gestores, también elaboran sus materiales para </w:t>
      </w:r>
      <w:r w:rsidRPr="008427C4">
        <w:rPr>
          <w:rFonts w:ascii="Arial" w:eastAsiaTheme="minorEastAsia" w:hAnsi="Arial" w:cs="Arial"/>
          <w:sz w:val="24"/>
          <w:szCs w:val="24"/>
          <w:lang w:val="es-ES_tradnl"/>
        </w:rPr>
        <w:lastRenderedPageBreak/>
        <w:t xml:space="preserve">abordar los temas con pertenencia sociolingüística y cultural, dentro de los cuales se encuentran: manuales, mensajes, materiales en redes y afiches. </w:t>
      </w:r>
    </w:p>
    <w:p w14:paraId="0C961BB3" w14:textId="70D64BDB" w:rsidR="003D063A" w:rsidRDefault="003D063A" w:rsidP="003D063A">
      <w:pPr>
        <w:spacing w:before="100" w:after="200" w:line="240" w:lineRule="auto"/>
        <w:jc w:val="both"/>
        <w:rPr>
          <w:rFonts w:ascii="Arial" w:eastAsiaTheme="minorEastAsia" w:hAnsi="Arial" w:cs="Arial"/>
          <w:sz w:val="24"/>
          <w:szCs w:val="24"/>
          <w:lang w:val="es-ES_tradnl"/>
        </w:rPr>
      </w:pPr>
      <w:r w:rsidRPr="00FA7CFB">
        <w:rPr>
          <w:rFonts w:ascii="Arial" w:eastAsiaTheme="minorEastAsia" w:hAnsi="Arial" w:cs="Arial"/>
          <w:sz w:val="24"/>
          <w:szCs w:val="24"/>
          <w:lang w:val="es-ES_tradnl"/>
        </w:rPr>
        <w:t>A continuación se presenta la gráfica que muestra el reporte correspondiente al mes de noviembre 2025</w:t>
      </w:r>
    </w:p>
    <w:p w14:paraId="3DA892CA" w14:textId="4C07B304" w:rsidR="004461A5" w:rsidRDefault="004461A5" w:rsidP="003D063A">
      <w:pPr>
        <w:spacing w:before="100" w:after="200" w:line="240" w:lineRule="auto"/>
        <w:jc w:val="both"/>
        <w:rPr>
          <w:rFonts w:ascii="Arial" w:eastAsiaTheme="minorEastAsia" w:hAnsi="Arial" w:cs="Arial"/>
          <w:sz w:val="24"/>
          <w:szCs w:val="24"/>
          <w:lang w:val="es-ES_tradnl"/>
        </w:rPr>
      </w:pPr>
      <w:r w:rsidRPr="004461A5">
        <w:rPr>
          <w:rFonts w:ascii="Arial" w:eastAsiaTheme="minorEastAsia" w:hAnsi="Arial" w:cs="Arial"/>
          <w:noProof/>
          <w:sz w:val="24"/>
          <w:szCs w:val="24"/>
          <w:lang w:eastAsia="es-GT"/>
        </w:rPr>
        <w:drawing>
          <wp:inline distT="0" distB="0" distL="0" distR="0" wp14:anchorId="46989132" wp14:editId="3BAFD407">
            <wp:extent cx="5612130" cy="2928068"/>
            <wp:effectExtent l="19050" t="19050" r="26670" b="24765"/>
            <wp:docPr id="14" name="Imagen 14" descr="C:\Users\vramirez\Desktop\INFORMES  SOCIOLINGÚISTICOS 2025\INFORME DE PERTENCIA SOCIOLINGÜÍSTICO DE NOVIEMBRE 2025\Materiales elaborados en noviembre 2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ramirez\Desktop\INFORMES  SOCIOLINGÚISTICOS 2025\INFORME DE PERTENCIA SOCIOLINGÜÍSTICO DE NOVIEMBRE 2025\Materiales elaborados en noviembre 2025.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2130" cy="2928068"/>
                    </a:xfrm>
                    <a:prstGeom prst="rect">
                      <a:avLst/>
                    </a:prstGeom>
                    <a:noFill/>
                    <a:ln>
                      <a:solidFill>
                        <a:schemeClr val="accent1"/>
                      </a:solidFill>
                    </a:ln>
                  </pic:spPr>
                </pic:pic>
              </a:graphicData>
            </a:graphic>
          </wp:inline>
        </w:drawing>
      </w:r>
    </w:p>
    <w:p w14:paraId="07141299" w14:textId="77777777" w:rsidR="004461A5" w:rsidRDefault="004461A5" w:rsidP="003D063A">
      <w:pPr>
        <w:spacing w:before="100" w:after="200" w:line="240" w:lineRule="auto"/>
        <w:jc w:val="both"/>
        <w:rPr>
          <w:rFonts w:ascii="Arial" w:eastAsiaTheme="minorEastAsia" w:hAnsi="Arial" w:cs="Arial"/>
          <w:sz w:val="24"/>
          <w:szCs w:val="24"/>
          <w:lang w:val="es-ES_tradnl"/>
        </w:rPr>
      </w:pPr>
    </w:p>
    <w:p w14:paraId="281A2870" w14:textId="77777777" w:rsidR="004461A5" w:rsidRDefault="004461A5" w:rsidP="003D063A">
      <w:pPr>
        <w:spacing w:before="100" w:after="200" w:line="240" w:lineRule="auto"/>
        <w:jc w:val="both"/>
        <w:rPr>
          <w:rFonts w:ascii="Arial" w:eastAsiaTheme="minorEastAsia" w:hAnsi="Arial" w:cs="Arial"/>
          <w:sz w:val="24"/>
          <w:szCs w:val="24"/>
          <w:lang w:val="es-ES_tradnl"/>
        </w:rPr>
      </w:pPr>
    </w:p>
    <w:p w14:paraId="0E8E14A7" w14:textId="77777777" w:rsidR="004461A5" w:rsidRDefault="004461A5" w:rsidP="003D063A">
      <w:pPr>
        <w:spacing w:before="100" w:after="200" w:line="240" w:lineRule="auto"/>
        <w:jc w:val="both"/>
        <w:rPr>
          <w:rFonts w:ascii="Arial" w:eastAsiaTheme="minorEastAsia" w:hAnsi="Arial" w:cs="Arial"/>
          <w:sz w:val="24"/>
          <w:szCs w:val="24"/>
          <w:lang w:val="es-ES_tradnl"/>
        </w:rPr>
      </w:pPr>
    </w:p>
    <w:p w14:paraId="7BBAF47A" w14:textId="77777777" w:rsidR="004461A5" w:rsidRDefault="004461A5" w:rsidP="003D063A">
      <w:pPr>
        <w:spacing w:before="100" w:after="200" w:line="240" w:lineRule="auto"/>
        <w:jc w:val="both"/>
        <w:rPr>
          <w:rFonts w:ascii="Arial" w:eastAsiaTheme="minorEastAsia" w:hAnsi="Arial" w:cs="Arial"/>
          <w:sz w:val="24"/>
          <w:szCs w:val="24"/>
          <w:lang w:val="es-ES_tradnl"/>
        </w:rPr>
      </w:pPr>
    </w:p>
    <w:p w14:paraId="4E41D3CC" w14:textId="77777777" w:rsidR="004461A5" w:rsidRPr="00FA7CFB" w:rsidRDefault="004461A5" w:rsidP="003D063A">
      <w:pPr>
        <w:spacing w:before="100" w:after="200" w:line="240" w:lineRule="auto"/>
        <w:jc w:val="both"/>
        <w:rPr>
          <w:rFonts w:ascii="Arial" w:eastAsiaTheme="minorEastAsia" w:hAnsi="Arial" w:cs="Arial"/>
          <w:sz w:val="24"/>
          <w:szCs w:val="24"/>
          <w:lang w:val="es-ES_tradnl"/>
        </w:rPr>
      </w:pPr>
    </w:p>
    <w:p w14:paraId="28BBC386" w14:textId="2BB6726C" w:rsidR="00D949A8" w:rsidRDefault="00D949A8" w:rsidP="00B10977">
      <w:pPr>
        <w:spacing w:before="100" w:after="200" w:line="240" w:lineRule="auto"/>
        <w:rPr>
          <w:rFonts w:ascii="Arial" w:eastAsiaTheme="minorEastAsia" w:hAnsi="Arial" w:cs="Arial"/>
          <w:b/>
          <w:sz w:val="24"/>
          <w:szCs w:val="24"/>
          <w:lang w:val="es-ES_tradnl"/>
        </w:rPr>
      </w:pPr>
    </w:p>
    <w:p w14:paraId="4648A7B2" w14:textId="77777777" w:rsidR="00D949A8" w:rsidRDefault="00D949A8" w:rsidP="0080187A">
      <w:pPr>
        <w:spacing w:before="100" w:after="200" w:line="240" w:lineRule="auto"/>
        <w:rPr>
          <w:rFonts w:ascii="Arial" w:eastAsiaTheme="minorEastAsia" w:hAnsi="Arial" w:cs="Arial"/>
          <w:b/>
          <w:sz w:val="24"/>
          <w:szCs w:val="24"/>
          <w:lang w:val="es-ES_tradnl"/>
        </w:rPr>
      </w:pPr>
    </w:p>
    <w:p w14:paraId="6C564475" w14:textId="77777777" w:rsidR="00D949A8" w:rsidRDefault="00D949A8" w:rsidP="0080187A">
      <w:pPr>
        <w:spacing w:before="100" w:after="200" w:line="240" w:lineRule="auto"/>
        <w:rPr>
          <w:rFonts w:ascii="Arial" w:eastAsiaTheme="minorEastAsia" w:hAnsi="Arial" w:cs="Arial"/>
          <w:b/>
          <w:sz w:val="24"/>
          <w:szCs w:val="24"/>
          <w:lang w:val="es-ES_tradnl"/>
        </w:rPr>
      </w:pPr>
    </w:p>
    <w:p w14:paraId="147CAC30" w14:textId="77777777" w:rsidR="003D063A" w:rsidRDefault="003D063A" w:rsidP="0080187A">
      <w:pPr>
        <w:spacing w:before="100" w:after="200" w:line="240" w:lineRule="auto"/>
        <w:rPr>
          <w:rFonts w:ascii="Arial" w:eastAsiaTheme="minorEastAsia" w:hAnsi="Arial" w:cs="Arial"/>
          <w:b/>
          <w:sz w:val="24"/>
          <w:szCs w:val="24"/>
          <w:lang w:val="es-ES_tradnl"/>
        </w:rPr>
      </w:pPr>
    </w:p>
    <w:p w14:paraId="5ABEDB91" w14:textId="77777777" w:rsidR="003D063A" w:rsidRPr="0080187A" w:rsidRDefault="003D063A" w:rsidP="0080187A">
      <w:pPr>
        <w:spacing w:before="100" w:after="200" w:line="240" w:lineRule="auto"/>
        <w:rPr>
          <w:rFonts w:ascii="Arial" w:eastAsiaTheme="minorEastAsia" w:hAnsi="Arial" w:cs="Arial"/>
          <w:b/>
          <w:sz w:val="24"/>
          <w:szCs w:val="24"/>
          <w:lang w:val="es-ES_tradnl"/>
        </w:rPr>
      </w:pPr>
    </w:p>
    <w:p w14:paraId="6711EAA6" w14:textId="77777777" w:rsidR="0080187A" w:rsidRDefault="0080187A" w:rsidP="005E4D58">
      <w:pPr>
        <w:numPr>
          <w:ilvl w:val="0"/>
          <w:numId w:val="2"/>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lastRenderedPageBreak/>
        <w:t>Listado de materiales audiovisuales elaborados a nivel institucional con pertenencia cultural y sociolingüística, por parte de la Dirección de Comunicación e Información.</w:t>
      </w:r>
    </w:p>
    <w:p w14:paraId="3563D3E6" w14:textId="77777777" w:rsidR="007E2B7E" w:rsidRPr="0080187A" w:rsidRDefault="007E2B7E" w:rsidP="007E2B7E">
      <w:pPr>
        <w:spacing w:before="100" w:after="200" w:line="240" w:lineRule="auto"/>
        <w:ind w:left="720"/>
        <w:contextualSpacing/>
        <w:rPr>
          <w:rFonts w:ascii="Arial" w:eastAsiaTheme="minorEastAsia" w:hAnsi="Arial" w:cs="Arial"/>
          <w:b/>
          <w:sz w:val="24"/>
          <w:szCs w:val="24"/>
          <w:lang w:val="es-ES_tradnl"/>
        </w:rPr>
      </w:pPr>
    </w:p>
    <w:p w14:paraId="08D6B645" w14:textId="2BCF36E1" w:rsidR="0080187A" w:rsidRPr="0080187A" w:rsidRDefault="0080187A" w:rsidP="0069414D">
      <w:pPr>
        <w:spacing w:before="100" w:after="200" w:line="240" w:lineRule="auto"/>
        <w:ind w:left="360"/>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 xml:space="preserve">La Dirección de Comunicación e Información de SESAN, indica que estos son los documentos elaborados con pertenencia sociolingüística y cultural en el mes de </w:t>
      </w:r>
      <w:r w:rsidR="00E07BA1">
        <w:rPr>
          <w:rFonts w:ascii="Arial" w:eastAsiaTheme="minorEastAsia" w:hAnsi="Arial" w:cs="Arial"/>
          <w:sz w:val="24"/>
          <w:szCs w:val="24"/>
          <w:lang w:val="es-ES_tradnl"/>
        </w:rPr>
        <w:t>noviembre</w:t>
      </w:r>
      <w:r w:rsidRPr="0080187A">
        <w:rPr>
          <w:rFonts w:ascii="Arial" w:eastAsiaTheme="minorEastAsia" w:hAnsi="Arial" w:cs="Arial"/>
          <w:sz w:val="24"/>
          <w:szCs w:val="24"/>
          <w:lang w:val="es-ES_tradnl"/>
        </w:rPr>
        <w:t xml:space="preserve">  2025.</w:t>
      </w:r>
    </w:p>
    <w:p w14:paraId="301B209A" w14:textId="3BD40F18" w:rsidR="0080187A" w:rsidRPr="005E0952" w:rsidRDefault="00A85A40" w:rsidP="005E0952">
      <w:pPr>
        <w:spacing w:before="100" w:after="200" w:line="240" w:lineRule="auto"/>
        <w:ind w:left="360"/>
        <w:jc w:val="center"/>
        <w:rPr>
          <w:rFonts w:ascii="Arial" w:eastAsiaTheme="minorEastAsia" w:hAnsi="Arial" w:cs="Arial"/>
          <w:color w:val="FF0000"/>
          <w:sz w:val="24"/>
          <w:szCs w:val="24"/>
          <w:lang w:val="es-ES_tradnl"/>
        </w:rPr>
      </w:pPr>
      <w:r>
        <w:rPr>
          <w:noProof/>
          <w:lang w:eastAsia="es-GT"/>
        </w:rPr>
        <w:drawing>
          <wp:inline distT="0" distB="0" distL="0" distR="0" wp14:anchorId="5153EA34" wp14:editId="5516A030">
            <wp:extent cx="4483735" cy="2381683"/>
            <wp:effectExtent l="19050" t="19050" r="12065" b="190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9586" t="12907" r="10296" b="8909"/>
                    <a:stretch/>
                  </pic:blipFill>
                  <pic:spPr bwMode="auto">
                    <a:xfrm>
                      <a:off x="0" y="0"/>
                      <a:ext cx="4535676" cy="2409273"/>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14:paraId="75A32899" w14:textId="46FE8B97" w:rsidR="0080187A" w:rsidRPr="0080187A" w:rsidRDefault="0080187A" w:rsidP="0069414D">
      <w:pPr>
        <w:spacing w:before="100" w:after="200" w:line="240" w:lineRule="auto"/>
        <w:rPr>
          <w:rFonts w:ascii="Arial" w:eastAsiaTheme="minorEastAsia" w:hAnsi="Arial" w:cs="Arial"/>
          <w:sz w:val="24"/>
          <w:szCs w:val="24"/>
          <w:lang w:val="es-ES_tradnl"/>
        </w:rPr>
      </w:pPr>
    </w:p>
    <w:p w14:paraId="340CBEB0" w14:textId="694C3662" w:rsidR="00A85A40" w:rsidRDefault="00A85A40" w:rsidP="0069414D">
      <w:pPr>
        <w:spacing w:before="100" w:after="200" w:line="240" w:lineRule="auto"/>
        <w:ind w:left="360"/>
        <w:jc w:val="center"/>
        <w:rPr>
          <w:rFonts w:ascii="Arial" w:eastAsiaTheme="minorEastAsia" w:hAnsi="Arial" w:cs="Arial"/>
          <w:sz w:val="24"/>
          <w:szCs w:val="24"/>
          <w:lang w:val="es-ES_tradnl"/>
        </w:rPr>
      </w:pPr>
      <w:r>
        <w:rPr>
          <w:noProof/>
          <w:lang w:eastAsia="es-GT"/>
        </w:rPr>
        <w:drawing>
          <wp:inline distT="0" distB="0" distL="0" distR="0" wp14:anchorId="03F06557" wp14:editId="4E9FEC0F">
            <wp:extent cx="4449055" cy="2405891"/>
            <wp:effectExtent l="19050" t="19050" r="8890" b="1397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9314" t="13395" r="10158" b="9150"/>
                    <a:stretch/>
                  </pic:blipFill>
                  <pic:spPr bwMode="auto">
                    <a:xfrm>
                      <a:off x="0" y="0"/>
                      <a:ext cx="4481973" cy="2423692"/>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14:paraId="67FC3A01" w14:textId="77777777" w:rsidR="00A85A40" w:rsidRPr="0080187A" w:rsidRDefault="00A85A40" w:rsidP="0080187A">
      <w:pPr>
        <w:spacing w:before="100" w:after="200" w:line="240" w:lineRule="auto"/>
        <w:ind w:left="360"/>
        <w:jc w:val="center"/>
        <w:rPr>
          <w:rFonts w:ascii="Arial" w:eastAsiaTheme="minorEastAsia" w:hAnsi="Arial" w:cs="Arial"/>
          <w:sz w:val="24"/>
          <w:szCs w:val="24"/>
          <w:lang w:val="es-ES_tradnl"/>
        </w:rPr>
      </w:pPr>
    </w:p>
    <w:p w14:paraId="184A7EE6" w14:textId="30500FB3" w:rsidR="00854745" w:rsidRDefault="008A7A91" w:rsidP="00854745">
      <w:pPr>
        <w:spacing w:before="100" w:after="200" w:line="240" w:lineRule="auto"/>
        <w:ind w:left="360"/>
        <w:jc w:val="center"/>
        <w:rPr>
          <w:rFonts w:ascii="Arial" w:eastAsiaTheme="minorEastAsia" w:hAnsi="Arial" w:cs="Arial"/>
          <w:sz w:val="24"/>
          <w:szCs w:val="24"/>
          <w:lang w:val="es-ES_tradnl"/>
        </w:rPr>
      </w:pPr>
      <w:r>
        <w:rPr>
          <w:noProof/>
          <w:lang w:eastAsia="es-GT"/>
        </w:rPr>
        <w:lastRenderedPageBreak/>
        <w:drawing>
          <wp:inline distT="0" distB="0" distL="0" distR="0" wp14:anchorId="4DBC7515" wp14:editId="0E1EE92C">
            <wp:extent cx="4713690" cy="2314575"/>
            <wp:effectExtent l="19050" t="19050" r="10795"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716326" cy="2315869"/>
                    </a:xfrm>
                    <a:prstGeom prst="rect">
                      <a:avLst/>
                    </a:prstGeom>
                    <a:ln>
                      <a:solidFill>
                        <a:schemeClr val="accent1"/>
                      </a:solidFill>
                    </a:ln>
                  </pic:spPr>
                </pic:pic>
              </a:graphicData>
            </a:graphic>
          </wp:inline>
        </w:drawing>
      </w:r>
    </w:p>
    <w:p w14:paraId="789022BF" w14:textId="43D69523" w:rsidR="005E0952" w:rsidRDefault="00854745" w:rsidP="004F051A">
      <w:pPr>
        <w:spacing w:before="100" w:after="200" w:line="240" w:lineRule="auto"/>
        <w:ind w:left="360"/>
        <w:jc w:val="center"/>
        <w:rPr>
          <w:rFonts w:ascii="Arial" w:eastAsiaTheme="minorEastAsia" w:hAnsi="Arial" w:cs="Arial"/>
          <w:sz w:val="24"/>
          <w:szCs w:val="24"/>
          <w:lang w:val="es-ES_tradnl"/>
        </w:rPr>
      </w:pPr>
      <w:r>
        <w:rPr>
          <w:noProof/>
          <w:lang w:eastAsia="es-GT"/>
        </w:rPr>
        <w:drawing>
          <wp:inline distT="0" distB="0" distL="0" distR="0" wp14:anchorId="4830A2A8" wp14:editId="0BA126A8">
            <wp:extent cx="4656833" cy="2114550"/>
            <wp:effectExtent l="19050" t="19050" r="10795" b="1905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9858" t="13394" r="10829" b="9854"/>
                    <a:stretch/>
                  </pic:blipFill>
                  <pic:spPr bwMode="auto">
                    <a:xfrm>
                      <a:off x="0" y="0"/>
                      <a:ext cx="4675990" cy="2123249"/>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14:paraId="376E9D59" w14:textId="6E7B3CEF" w:rsidR="0080187A" w:rsidRPr="0080187A" w:rsidRDefault="004F051A" w:rsidP="004461A5">
      <w:pPr>
        <w:spacing w:before="100" w:after="200" w:line="240" w:lineRule="auto"/>
        <w:ind w:left="360"/>
        <w:jc w:val="center"/>
        <w:rPr>
          <w:rFonts w:ascii="Arial" w:eastAsiaTheme="minorEastAsia" w:hAnsi="Arial" w:cs="Arial"/>
          <w:sz w:val="24"/>
          <w:szCs w:val="24"/>
          <w:lang w:val="es-ES_tradnl"/>
        </w:rPr>
      </w:pPr>
      <w:r>
        <w:rPr>
          <w:noProof/>
          <w:lang w:eastAsia="es-GT"/>
        </w:rPr>
        <w:drawing>
          <wp:inline distT="0" distB="0" distL="0" distR="0" wp14:anchorId="2DBC2A0A" wp14:editId="0DC58B3C">
            <wp:extent cx="4645605" cy="2371725"/>
            <wp:effectExtent l="19050" t="19050" r="22225"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9585" t="12907" r="10718" b="9154"/>
                    <a:stretch/>
                  </pic:blipFill>
                  <pic:spPr bwMode="auto">
                    <a:xfrm>
                      <a:off x="0" y="0"/>
                      <a:ext cx="4820051" cy="2460785"/>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14:paraId="29973161" w14:textId="30726C71" w:rsidR="0080187A" w:rsidRPr="0080187A" w:rsidRDefault="0080187A" w:rsidP="0080187A">
      <w:pPr>
        <w:numPr>
          <w:ilvl w:val="0"/>
          <w:numId w:val="2"/>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lastRenderedPageBreak/>
        <w:t xml:space="preserve">Caracterización del personal de SESAN a nivel nacional con pertenencia sociolingüística </w:t>
      </w:r>
      <w:r w:rsidR="007E2B7E">
        <w:rPr>
          <w:rFonts w:ascii="Arial" w:eastAsiaTheme="minorEastAsia" w:hAnsi="Arial" w:cs="Arial"/>
          <w:b/>
          <w:sz w:val="24"/>
          <w:szCs w:val="24"/>
          <w:lang w:val="es-ES_tradnl"/>
        </w:rPr>
        <w:t>cor</w:t>
      </w:r>
      <w:r w:rsidR="001C25F4">
        <w:rPr>
          <w:rFonts w:ascii="Arial" w:eastAsiaTheme="minorEastAsia" w:hAnsi="Arial" w:cs="Arial"/>
          <w:b/>
          <w:sz w:val="24"/>
          <w:szCs w:val="24"/>
          <w:lang w:val="es-ES_tradnl"/>
        </w:rPr>
        <w:t>respondiente al mes de noviembre</w:t>
      </w:r>
      <w:r w:rsidRPr="0080187A">
        <w:rPr>
          <w:rFonts w:ascii="Arial" w:eastAsiaTheme="minorEastAsia" w:hAnsi="Arial" w:cs="Arial"/>
          <w:b/>
          <w:sz w:val="24"/>
          <w:szCs w:val="24"/>
          <w:lang w:val="es-ES_tradnl"/>
        </w:rPr>
        <w:t xml:space="preserve"> 2025, desagregado por sexo, pueblo de pertenencia y comunidad sociolingüística a la que pertenece.</w:t>
      </w:r>
    </w:p>
    <w:p w14:paraId="284E2C1C" w14:textId="77777777" w:rsidR="0080187A" w:rsidRPr="0080187A" w:rsidRDefault="0080187A" w:rsidP="0080187A">
      <w:pPr>
        <w:spacing w:before="100" w:after="200" w:line="240" w:lineRule="auto"/>
        <w:ind w:left="720"/>
        <w:contextualSpacing/>
        <w:jc w:val="both"/>
        <w:rPr>
          <w:rFonts w:ascii="Arial" w:eastAsiaTheme="minorEastAsia" w:hAnsi="Arial" w:cs="Arial"/>
          <w:b/>
          <w:sz w:val="24"/>
          <w:szCs w:val="24"/>
          <w:lang w:val="es-ES_tradnl"/>
        </w:rPr>
      </w:pPr>
    </w:p>
    <w:tbl>
      <w:tblPr>
        <w:tblStyle w:val="Tablaconcuadrcula"/>
        <w:tblW w:w="0" w:type="auto"/>
        <w:tblInd w:w="720" w:type="dxa"/>
        <w:tblLook w:val="04A0" w:firstRow="1" w:lastRow="0" w:firstColumn="1" w:lastColumn="0" w:noHBand="0" w:noVBand="1"/>
      </w:tblPr>
      <w:tblGrid>
        <w:gridCol w:w="835"/>
        <w:gridCol w:w="2203"/>
        <w:gridCol w:w="1298"/>
        <w:gridCol w:w="1355"/>
        <w:gridCol w:w="1133"/>
        <w:gridCol w:w="1284"/>
      </w:tblGrid>
      <w:tr w:rsidR="0080187A" w:rsidRPr="0080187A" w14:paraId="5D794D7A" w14:textId="77777777" w:rsidTr="00BF4706">
        <w:tc>
          <w:tcPr>
            <w:tcW w:w="3038" w:type="dxa"/>
            <w:gridSpan w:val="2"/>
            <w:vMerge w:val="restart"/>
            <w:shd w:val="clear" w:color="auto" w:fill="DEEAF6" w:themeFill="accent1" w:themeFillTint="33"/>
            <w:vAlign w:val="center"/>
          </w:tcPr>
          <w:p w14:paraId="59FEE7CA" w14:textId="77777777" w:rsidR="0080187A" w:rsidRPr="0080187A" w:rsidRDefault="0080187A" w:rsidP="0080187A">
            <w:pPr>
              <w:spacing w:after="200" w:line="276" w:lineRule="auto"/>
              <w:contextualSpacing/>
              <w:jc w:val="center"/>
              <w:rPr>
                <w:rFonts w:ascii="Arial" w:hAnsi="Arial" w:cs="Arial"/>
                <w:b/>
                <w:sz w:val="16"/>
                <w:szCs w:val="16"/>
                <w:lang w:val="es-ES_tradnl"/>
              </w:rPr>
            </w:pPr>
            <w:r w:rsidRPr="0080187A">
              <w:rPr>
                <w:rFonts w:ascii="Arial" w:hAnsi="Arial" w:cs="Arial"/>
                <w:b/>
                <w:sz w:val="16"/>
                <w:szCs w:val="16"/>
                <w:lang w:val="es-ES_tradnl"/>
              </w:rPr>
              <w:t>Sexo</w:t>
            </w:r>
          </w:p>
        </w:tc>
        <w:tc>
          <w:tcPr>
            <w:tcW w:w="1298" w:type="dxa"/>
            <w:shd w:val="clear" w:color="auto" w:fill="DEEAF6" w:themeFill="accent1" w:themeFillTint="33"/>
          </w:tcPr>
          <w:p w14:paraId="230F2460" w14:textId="77777777" w:rsidR="0080187A" w:rsidRPr="0080187A" w:rsidRDefault="0080187A" w:rsidP="0080187A">
            <w:pPr>
              <w:spacing w:after="200" w:line="276" w:lineRule="auto"/>
              <w:contextualSpacing/>
              <w:jc w:val="center"/>
              <w:rPr>
                <w:rFonts w:ascii="Arial" w:hAnsi="Arial" w:cs="Arial"/>
                <w:b/>
                <w:sz w:val="16"/>
                <w:szCs w:val="16"/>
                <w:lang w:val="es-ES_tradnl"/>
              </w:rPr>
            </w:pPr>
            <w:r w:rsidRPr="0080187A">
              <w:rPr>
                <w:rFonts w:ascii="Arial" w:hAnsi="Arial" w:cs="Arial"/>
                <w:b/>
                <w:sz w:val="16"/>
                <w:szCs w:val="16"/>
                <w:lang w:val="es-ES_tradnl"/>
              </w:rPr>
              <w:t>Hombre</w:t>
            </w:r>
          </w:p>
        </w:tc>
        <w:tc>
          <w:tcPr>
            <w:tcW w:w="1355" w:type="dxa"/>
            <w:shd w:val="clear" w:color="auto" w:fill="DEEAF6" w:themeFill="accent1" w:themeFillTint="33"/>
          </w:tcPr>
          <w:p w14:paraId="16F3313F" w14:textId="77777777" w:rsidR="0080187A" w:rsidRPr="0080187A" w:rsidRDefault="0080187A" w:rsidP="0080187A">
            <w:pPr>
              <w:spacing w:after="200" w:line="276" w:lineRule="auto"/>
              <w:contextualSpacing/>
              <w:jc w:val="center"/>
              <w:rPr>
                <w:rFonts w:ascii="Arial" w:hAnsi="Arial" w:cs="Arial"/>
                <w:b/>
                <w:sz w:val="16"/>
                <w:szCs w:val="16"/>
                <w:lang w:val="es-ES_tradnl"/>
              </w:rPr>
            </w:pPr>
            <w:r w:rsidRPr="0080187A">
              <w:rPr>
                <w:rFonts w:ascii="Arial" w:hAnsi="Arial" w:cs="Arial"/>
                <w:b/>
                <w:sz w:val="16"/>
                <w:szCs w:val="16"/>
                <w:lang w:val="es-ES_tradnl"/>
              </w:rPr>
              <w:t>Mujer</w:t>
            </w:r>
          </w:p>
        </w:tc>
        <w:tc>
          <w:tcPr>
            <w:tcW w:w="2417" w:type="dxa"/>
            <w:gridSpan w:val="2"/>
            <w:shd w:val="clear" w:color="auto" w:fill="DEEAF6" w:themeFill="accent1" w:themeFillTint="33"/>
          </w:tcPr>
          <w:p w14:paraId="0AB50479" w14:textId="77777777" w:rsidR="0080187A" w:rsidRPr="0080187A" w:rsidRDefault="0080187A" w:rsidP="0080187A">
            <w:pPr>
              <w:spacing w:after="200" w:line="276" w:lineRule="auto"/>
              <w:contextualSpacing/>
              <w:jc w:val="center"/>
              <w:rPr>
                <w:rFonts w:ascii="Arial" w:hAnsi="Arial" w:cs="Arial"/>
                <w:sz w:val="16"/>
                <w:szCs w:val="16"/>
                <w:lang w:val="es-ES_tradnl"/>
              </w:rPr>
            </w:pPr>
            <w:r w:rsidRPr="0080187A">
              <w:rPr>
                <w:rFonts w:ascii="Arial" w:hAnsi="Arial" w:cs="Arial"/>
                <w:b/>
                <w:sz w:val="16"/>
                <w:szCs w:val="16"/>
                <w:lang w:val="es-ES_tradnl"/>
              </w:rPr>
              <w:t>Total</w:t>
            </w:r>
          </w:p>
        </w:tc>
      </w:tr>
      <w:tr w:rsidR="0080187A" w:rsidRPr="0080187A" w14:paraId="569C5174" w14:textId="77777777" w:rsidTr="00BF4706">
        <w:tc>
          <w:tcPr>
            <w:tcW w:w="3038" w:type="dxa"/>
            <w:gridSpan w:val="2"/>
            <w:vMerge/>
          </w:tcPr>
          <w:p w14:paraId="119E3204" w14:textId="77777777" w:rsidR="0080187A" w:rsidRPr="0080187A" w:rsidRDefault="0080187A" w:rsidP="0080187A">
            <w:pPr>
              <w:spacing w:after="200" w:line="276" w:lineRule="auto"/>
              <w:contextualSpacing/>
              <w:rPr>
                <w:rFonts w:ascii="Arial" w:hAnsi="Arial" w:cs="Arial"/>
                <w:sz w:val="16"/>
                <w:szCs w:val="16"/>
                <w:lang w:val="es-ES_tradnl"/>
              </w:rPr>
            </w:pPr>
          </w:p>
        </w:tc>
        <w:tc>
          <w:tcPr>
            <w:tcW w:w="1298" w:type="dxa"/>
          </w:tcPr>
          <w:p w14:paraId="7CF17E1E" w14:textId="2632D6EC" w:rsidR="0080187A" w:rsidRPr="0080187A" w:rsidRDefault="00CB5E7D" w:rsidP="0080187A">
            <w:pPr>
              <w:spacing w:after="200" w:line="276" w:lineRule="auto"/>
              <w:contextualSpacing/>
              <w:rPr>
                <w:rFonts w:ascii="Arial" w:hAnsi="Arial" w:cs="Arial"/>
                <w:sz w:val="16"/>
                <w:szCs w:val="16"/>
                <w:lang w:val="es-ES_tradnl"/>
              </w:rPr>
            </w:pPr>
            <w:r>
              <w:rPr>
                <w:rFonts w:ascii="Arial" w:hAnsi="Arial" w:cs="Arial"/>
                <w:sz w:val="16"/>
                <w:szCs w:val="16"/>
                <w:lang w:val="es-ES_tradnl"/>
              </w:rPr>
              <w:t>219</w:t>
            </w:r>
          </w:p>
        </w:tc>
        <w:tc>
          <w:tcPr>
            <w:tcW w:w="1355" w:type="dxa"/>
          </w:tcPr>
          <w:p w14:paraId="57804DB7" w14:textId="4F1B6F3A" w:rsidR="0080187A" w:rsidRPr="0080187A" w:rsidRDefault="00CB5E7D" w:rsidP="0080187A">
            <w:pPr>
              <w:spacing w:after="200" w:line="276" w:lineRule="auto"/>
              <w:contextualSpacing/>
              <w:rPr>
                <w:rFonts w:ascii="Arial" w:hAnsi="Arial" w:cs="Arial"/>
                <w:sz w:val="16"/>
                <w:szCs w:val="16"/>
                <w:lang w:val="es-ES_tradnl"/>
              </w:rPr>
            </w:pPr>
            <w:r>
              <w:rPr>
                <w:rFonts w:ascii="Arial" w:hAnsi="Arial" w:cs="Arial"/>
                <w:sz w:val="16"/>
                <w:szCs w:val="16"/>
                <w:lang w:val="es-ES_tradnl"/>
              </w:rPr>
              <w:t>252</w:t>
            </w:r>
          </w:p>
        </w:tc>
        <w:tc>
          <w:tcPr>
            <w:tcW w:w="2417" w:type="dxa"/>
            <w:gridSpan w:val="2"/>
          </w:tcPr>
          <w:p w14:paraId="70325964" w14:textId="53C81C22" w:rsidR="0080187A" w:rsidRPr="0080187A" w:rsidRDefault="00CB5E7D" w:rsidP="0080187A">
            <w:pPr>
              <w:spacing w:after="200" w:line="276" w:lineRule="auto"/>
              <w:contextualSpacing/>
              <w:rPr>
                <w:rFonts w:ascii="Arial" w:hAnsi="Arial" w:cs="Arial"/>
                <w:sz w:val="16"/>
                <w:szCs w:val="16"/>
                <w:lang w:val="es-ES_tradnl"/>
              </w:rPr>
            </w:pPr>
            <w:r>
              <w:rPr>
                <w:rFonts w:ascii="Arial" w:hAnsi="Arial" w:cs="Arial"/>
                <w:sz w:val="16"/>
                <w:szCs w:val="16"/>
                <w:lang w:val="es-ES_tradnl"/>
              </w:rPr>
              <w:t xml:space="preserve">                          471</w:t>
            </w:r>
          </w:p>
        </w:tc>
      </w:tr>
      <w:tr w:rsidR="0080187A" w:rsidRPr="0080187A" w14:paraId="74B54442" w14:textId="77777777" w:rsidTr="00BF4706">
        <w:tc>
          <w:tcPr>
            <w:tcW w:w="3038" w:type="dxa"/>
            <w:gridSpan w:val="2"/>
            <w:vMerge w:val="restart"/>
            <w:shd w:val="clear" w:color="auto" w:fill="DEEAF6" w:themeFill="accent1" w:themeFillTint="33"/>
          </w:tcPr>
          <w:p w14:paraId="45EDC05B" w14:textId="77777777" w:rsidR="0080187A" w:rsidRPr="0080187A" w:rsidRDefault="0080187A" w:rsidP="0080187A">
            <w:pPr>
              <w:spacing w:after="200" w:line="276" w:lineRule="auto"/>
              <w:contextualSpacing/>
              <w:rPr>
                <w:rFonts w:ascii="Arial" w:hAnsi="Arial" w:cs="Arial"/>
                <w:b/>
                <w:sz w:val="16"/>
                <w:szCs w:val="16"/>
                <w:lang w:val="es-ES_tradnl"/>
              </w:rPr>
            </w:pPr>
            <w:r w:rsidRPr="0080187A">
              <w:rPr>
                <w:rFonts w:ascii="Arial" w:hAnsi="Arial" w:cs="Arial"/>
                <w:b/>
                <w:sz w:val="16"/>
                <w:szCs w:val="16"/>
                <w:lang w:val="es-ES_tradnl"/>
              </w:rPr>
              <w:t>Pueblo de pertinencia</w:t>
            </w:r>
          </w:p>
        </w:tc>
        <w:tc>
          <w:tcPr>
            <w:tcW w:w="1298" w:type="dxa"/>
            <w:shd w:val="clear" w:color="auto" w:fill="DEEAF6" w:themeFill="accent1" w:themeFillTint="33"/>
            <w:vAlign w:val="center"/>
          </w:tcPr>
          <w:p w14:paraId="4CF94E81" w14:textId="77777777" w:rsidR="0080187A" w:rsidRPr="0080187A" w:rsidRDefault="0080187A" w:rsidP="0080187A">
            <w:pPr>
              <w:spacing w:after="200" w:line="276" w:lineRule="auto"/>
              <w:contextualSpacing/>
              <w:jc w:val="center"/>
              <w:rPr>
                <w:rFonts w:ascii="Arial" w:hAnsi="Arial" w:cs="Arial"/>
                <w:b/>
                <w:sz w:val="16"/>
                <w:szCs w:val="16"/>
                <w:lang w:val="es-ES_tradnl"/>
              </w:rPr>
            </w:pPr>
            <w:r w:rsidRPr="0080187A">
              <w:rPr>
                <w:rFonts w:ascii="Arial" w:hAnsi="Arial" w:cs="Arial"/>
                <w:b/>
                <w:sz w:val="16"/>
                <w:szCs w:val="16"/>
                <w:lang w:val="es-ES_tradnl"/>
              </w:rPr>
              <w:t>Maya</w:t>
            </w:r>
          </w:p>
        </w:tc>
        <w:tc>
          <w:tcPr>
            <w:tcW w:w="1355" w:type="dxa"/>
            <w:shd w:val="clear" w:color="auto" w:fill="DEEAF6" w:themeFill="accent1" w:themeFillTint="33"/>
            <w:vAlign w:val="center"/>
          </w:tcPr>
          <w:p w14:paraId="134596D7" w14:textId="77777777" w:rsidR="0080187A" w:rsidRPr="0080187A" w:rsidRDefault="0080187A" w:rsidP="0080187A">
            <w:pPr>
              <w:spacing w:after="200" w:line="276" w:lineRule="auto"/>
              <w:contextualSpacing/>
              <w:jc w:val="center"/>
              <w:rPr>
                <w:rFonts w:ascii="Arial" w:hAnsi="Arial" w:cs="Arial"/>
                <w:b/>
                <w:sz w:val="16"/>
                <w:szCs w:val="16"/>
                <w:lang w:val="es-ES_tradnl"/>
              </w:rPr>
            </w:pPr>
            <w:r w:rsidRPr="0080187A">
              <w:rPr>
                <w:rFonts w:ascii="Arial" w:hAnsi="Arial" w:cs="Arial"/>
                <w:b/>
                <w:sz w:val="16"/>
                <w:szCs w:val="16"/>
                <w:lang w:val="es-ES_tradnl"/>
              </w:rPr>
              <w:t>Garífuna</w:t>
            </w:r>
          </w:p>
        </w:tc>
        <w:tc>
          <w:tcPr>
            <w:tcW w:w="1133" w:type="dxa"/>
            <w:shd w:val="clear" w:color="auto" w:fill="DEEAF6" w:themeFill="accent1" w:themeFillTint="33"/>
            <w:vAlign w:val="center"/>
          </w:tcPr>
          <w:p w14:paraId="6FB85FC3" w14:textId="77777777" w:rsidR="0080187A" w:rsidRPr="0080187A" w:rsidRDefault="0080187A" w:rsidP="0080187A">
            <w:pPr>
              <w:spacing w:after="200" w:line="276" w:lineRule="auto"/>
              <w:contextualSpacing/>
              <w:jc w:val="center"/>
              <w:rPr>
                <w:rFonts w:ascii="Arial" w:hAnsi="Arial" w:cs="Arial"/>
                <w:b/>
                <w:sz w:val="16"/>
                <w:szCs w:val="16"/>
                <w:lang w:val="es-ES_tradnl"/>
              </w:rPr>
            </w:pPr>
            <w:r w:rsidRPr="0080187A">
              <w:rPr>
                <w:rFonts w:ascii="Arial" w:hAnsi="Arial" w:cs="Arial"/>
                <w:b/>
                <w:sz w:val="16"/>
                <w:szCs w:val="16"/>
                <w:lang w:val="es-ES_tradnl"/>
              </w:rPr>
              <w:t>Xinca</w:t>
            </w:r>
          </w:p>
        </w:tc>
        <w:tc>
          <w:tcPr>
            <w:tcW w:w="1284" w:type="dxa"/>
            <w:shd w:val="clear" w:color="auto" w:fill="DEEAF6" w:themeFill="accent1" w:themeFillTint="33"/>
            <w:vAlign w:val="center"/>
          </w:tcPr>
          <w:p w14:paraId="0F3EBBBF" w14:textId="77777777" w:rsidR="0080187A" w:rsidRPr="0080187A" w:rsidRDefault="0080187A" w:rsidP="0080187A">
            <w:pPr>
              <w:spacing w:after="200" w:line="276" w:lineRule="auto"/>
              <w:contextualSpacing/>
              <w:jc w:val="center"/>
              <w:rPr>
                <w:rFonts w:ascii="Arial" w:hAnsi="Arial" w:cs="Arial"/>
                <w:b/>
                <w:sz w:val="16"/>
                <w:szCs w:val="16"/>
                <w:lang w:val="es-ES_tradnl"/>
              </w:rPr>
            </w:pPr>
            <w:r w:rsidRPr="0080187A">
              <w:rPr>
                <w:rFonts w:ascii="Arial" w:hAnsi="Arial" w:cs="Arial"/>
                <w:b/>
                <w:sz w:val="16"/>
                <w:szCs w:val="16"/>
                <w:lang w:val="es-ES_tradnl"/>
              </w:rPr>
              <w:t>Ladino o mestizo</w:t>
            </w:r>
          </w:p>
        </w:tc>
      </w:tr>
      <w:tr w:rsidR="0080187A" w:rsidRPr="0080187A" w14:paraId="1AB4BA83" w14:textId="77777777" w:rsidTr="00BF4706">
        <w:tc>
          <w:tcPr>
            <w:tcW w:w="3038" w:type="dxa"/>
            <w:gridSpan w:val="2"/>
            <w:vMerge/>
          </w:tcPr>
          <w:p w14:paraId="690888D1" w14:textId="77777777" w:rsidR="0080187A" w:rsidRPr="0080187A" w:rsidRDefault="0080187A" w:rsidP="0080187A">
            <w:pPr>
              <w:spacing w:after="200" w:line="276" w:lineRule="auto"/>
              <w:contextualSpacing/>
              <w:rPr>
                <w:rFonts w:ascii="Arial" w:hAnsi="Arial" w:cs="Arial"/>
                <w:sz w:val="16"/>
                <w:szCs w:val="16"/>
                <w:lang w:val="es-ES_tradnl"/>
              </w:rPr>
            </w:pPr>
          </w:p>
        </w:tc>
        <w:tc>
          <w:tcPr>
            <w:tcW w:w="1298" w:type="dxa"/>
          </w:tcPr>
          <w:p w14:paraId="0775A90C"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67</w:t>
            </w:r>
          </w:p>
        </w:tc>
        <w:tc>
          <w:tcPr>
            <w:tcW w:w="1355" w:type="dxa"/>
          </w:tcPr>
          <w:p w14:paraId="47E2F325"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1</w:t>
            </w:r>
          </w:p>
        </w:tc>
        <w:tc>
          <w:tcPr>
            <w:tcW w:w="1133" w:type="dxa"/>
          </w:tcPr>
          <w:p w14:paraId="6896BEB6"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1</w:t>
            </w:r>
          </w:p>
        </w:tc>
        <w:tc>
          <w:tcPr>
            <w:tcW w:w="1284" w:type="dxa"/>
          </w:tcPr>
          <w:p w14:paraId="7A1F3803" w14:textId="33B6E7EC" w:rsidR="0080187A" w:rsidRPr="0080187A" w:rsidRDefault="00A263C7" w:rsidP="0080187A">
            <w:pPr>
              <w:spacing w:after="200" w:line="276" w:lineRule="auto"/>
              <w:contextualSpacing/>
              <w:rPr>
                <w:rFonts w:ascii="Arial" w:hAnsi="Arial" w:cs="Arial"/>
                <w:sz w:val="16"/>
                <w:szCs w:val="16"/>
                <w:lang w:val="es-ES_tradnl"/>
              </w:rPr>
            </w:pPr>
            <w:r>
              <w:rPr>
                <w:rFonts w:ascii="Arial" w:hAnsi="Arial" w:cs="Arial"/>
                <w:sz w:val="16"/>
                <w:szCs w:val="16"/>
                <w:lang w:val="es-ES_tradnl"/>
              </w:rPr>
              <w:t xml:space="preserve">         402</w:t>
            </w:r>
          </w:p>
        </w:tc>
      </w:tr>
      <w:tr w:rsidR="0080187A" w:rsidRPr="0080187A" w14:paraId="412A69A3" w14:textId="77777777" w:rsidTr="00BF4706">
        <w:tc>
          <w:tcPr>
            <w:tcW w:w="4336" w:type="dxa"/>
            <w:gridSpan w:val="3"/>
            <w:shd w:val="clear" w:color="auto" w:fill="DEEAF6" w:themeFill="accent1" w:themeFillTint="33"/>
          </w:tcPr>
          <w:p w14:paraId="2263EAF7" w14:textId="77777777" w:rsidR="0080187A" w:rsidRPr="0080187A" w:rsidRDefault="0080187A" w:rsidP="0080187A">
            <w:pPr>
              <w:spacing w:after="200" w:line="276" w:lineRule="auto"/>
              <w:contextualSpacing/>
              <w:rPr>
                <w:rFonts w:ascii="Arial" w:hAnsi="Arial" w:cs="Arial"/>
                <w:b/>
                <w:sz w:val="16"/>
                <w:szCs w:val="16"/>
                <w:lang w:val="es-ES_tradnl"/>
              </w:rPr>
            </w:pPr>
            <w:r w:rsidRPr="0080187A">
              <w:rPr>
                <w:rFonts w:ascii="Arial" w:hAnsi="Arial" w:cs="Arial"/>
                <w:b/>
                <w:sz w:val="16"/>
                <w:szCs w:val="16"/>
                <w:lang w:val="es-ES_tradnl"/>
              </w:rPr>
              <w:t>Comunidad lingüística a la que pertenece el personal del SESAN a nivel nacional</w:t>
            </w:r>
          </w:p>
        </w:tc>
        <w:tc>
          <w:tcPr>
            <w:tcW w:w="1355" w:type="dxa"/>
            <w:shd w:val="clear" w:color="auto" w:fill="DEEAF6" w:themeFill="accent1" w:themeFillTint="33"/>
          </w:tcPr>
          <w:p w14:paraId="6E39C21F" w14:textId="77777777" w:rsidR="0080187A" w:rsidRPr="0080187A" w:rsidRDefault="0080187A" w:rsidP="0080187A">
            <w:pPr>
              <w:spacing w:after="200" w:line="276" w:lineRule="auto"/>
              <w:contextualSpacing/>
              <w:rPr>
                <w:rFonts w:ascii="Arial" w:hAnsi="Arial" w:cs="Arial"/>
                <w:b/>
                <w:sz w:val="16"/>
                <w:szCs w:val="16"/>
                <w:lang w:val="es-ES_tradnl"/>
              </w:rPr>
            </w:pPr>
            <w:r w:rsidRPr="0080187A">
              <w:rPr>
                <w:rFonts w:ascii="Arial" w:hAnsi="Arial" w:cs="Arial"/>
                <w:b/>
                <w:sz w:val="16"/>
                <w:szCs w:val="16"/>
                <w:lang w:val="es-ES_tradnl"/>
              </w:rPr>
              <w:t>Hombre</w:t>
            </w:r>
          </w:p>
        </w:tc>
        <w:tc>
          <w:tcPr>
            <w:tcW w:w="1133" w:type="dxa"/>
            <w:shd w:val="clear" w:color="auto" w:fill="DEEAF6" w:themeFill="accent1" w:themeFillTint="33"/>
          </w:tcPr>
          <w:p w14:paraId="38D90889" w14:textId="77777777" w:rsidR="0080187A" w:rsidRPr="0080187A" w:rsidRDefault="0080187A" w:rsidP="0080187A">
            <w:pPr>
              <w:spacing w:after="200" w:line="276" w:lineRule="auto"/>
              <w:contextualSpacing/>
              <w:rPr>
                <w:rFonts w:ascii="Arial" w:hAnsi="Arial" w:cs="Arial"/>
                <w:b/>
                <w:sz w:val="16"/>
                <w:szCs w:val="16"/>
                <w:lang w:val="es-ES_tradnl"/>
              </w:rPr>
            </w:pPr>
            <w:r w:rsidRPr="0080187A">
              <w:rPr>
                <w:rFonts w:ascii="Arial" w:hAnsi="Arial" w:cs="Arial"/>
                <w:b/>
                <w:sz w:val="16"/>
                <w:szCs w:val="16"/>
                <w:lang w:val="es-ES_tradnl"/>
              </w:rPr>
              <w:t>Mujer</w:t>
            </w:r>
          </w:p>
        </w:tc>
        <w:tc>
          <w:tcPr>
            <w:tcW w:w="1284" w:type="dxa"/>
            <w:shd w:val="clear" w:color="auto" w:fill="DEEAF6" w:themeFill="accent1" w:themeFillTint="33"/>
          </w:tcPr>
          <w:p w14:paraId="7929518C" w14:textId="77777777" w:rsidR="0080187A" w:rsidRPr="0080187A" w:rsidRDefault="0080187A" w:rsidP="0080187A">
            <w:pPr>
              <w:spacing w:after="200" w:line="276" w:lineRule="auto"/>
              <w:contextualSpacing/>
              <w:rPr>
                <w:rFonts w:ascii="Arial" w:hAnsi="Arial" w:cs="Arial"/>
                <w:b/>
                <w:sz w:val="16"/>
                <w:szCs w:val="16"/>
                <w:lang w:val="es-ES_tradnl"/>
              </w:rPr>
            </w:pPr>
            <w:r w:rsidRPr="0080187A">
              <w:rPr>
                <w:rFonts w:ascii="Arial" w:hAnsi="Arial" w:cs="Arial"/>
                <w:b/>
                <w:sz w:val="16"/>
                <w:szCs w:val="16"/>
                <w:lang w:val="es-ES_tradnl"/>
              </w:rPr>
              <w:t>Total</w:t>
            </w:r>
          </w:p>
        </w:tc>
      </w:tr>
      <w:tr w:rsidR="0080187A" w:rsidRPr="0080187A" w14:paraId="6687F520" w14:textId="77777777" w:rsidTr="00BF4706">
        <w:tc>
          <w:tcPr>
            <w:tcW w:w="835" w:type="dxa"/>
            <w:shd w:val="clear" w:color="auto" w:fill="DEEAF6" w:themeFill="accent1" w:themeFillTint="33"/>
          </w:tcPr>
          <w:p w14:paraId="13235CC6"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4EAAC124"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Achí</w:t>
            </w:r>
          </w:p>
        </w:tc>
        <w:tc>
          <w:tcPr>
            <w:tcW w:w="1355" w:type="dxa"/>
          </w:tcPr>
          <w:p w14:paraId="07C0582D"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c>
          <w:tcPr>
            <w:tcW w:w="1133" w:type="dxa"/>
          </w:tcPr>
          <w:p w14:paraId="79035E82"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c>
          <w:tcPr>
            <w:tcW w:w="1284" w:type="dxa"/>
          </w:tcPr>
          <w:p w14:paraId="114D88DB"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2</w:t>
            </w:r>
          </w:p>
        </w:tc>
      </w:tr>
      <w:tr w:rsidR="0080187A" w:rsidRPr="0080187A" w14:paraId="5E1E8ECE" w14:textId="77777777" w:rsidTr="00BF4706">
        <w:tc>
          <w:tcPr>
            <w:tcW w:w="835" w:type="dxa"/>
            <w:shd w:val="clear" w:color="auto" w:fill="DEEAF6" w:themeFill="accent1" w:themeFillTint="33"/>
          </w:tcPr>
          <w:p w14:paraId="08D3B5FA"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3CF8FA22"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Akateka</w:t>
            </w:r>
          </w:p>
        </w:tc>
        <w:tc>
          <w:tcPr>
            <w:tcW w:w="1355" w:type="dxa"/>
          </w:tcPr>
          <w:p w14:paraId="36A0BAAD"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2</w:t>
            </w:r>
          </w:p>
        </w:tc>
        <w:tc>
          <w:tcPr>
            <w:tcW w:w="1133" w:type="dxa"/>
          </w:tcPr>
          <w:p w14:paraId="4F264DE5"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0B873C3C"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2</w:t>
            </w:r>
          </w:p>
        </w:tc>
      </w:tr>
      <w:tr w:rsidR="0080187A" w:rsidRPr="0080187A" w14:paraId="00EBC83B" w14:textId="77777777" w:rsidTr="00BF4706">
        <w:tc>
          <w:tcPr>
            <w:tcW w:w="835" w:type="dxa"/>
            <w:shd w:val="clear" w:color="auto" w:fill="DEEAF6" w:themeFill="accent1" w:themeFillTint="33"/>
          </w:tcPr>
          <w:p w14:paraId="555959D7"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5FD86140"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Awakateca</w:t>
            </w:r>
          </w:p>
        </w:tc>
        <w:tc>
          <w:tcPr>
            <w:tcW w:w="1355" w:type="dxa"/>
          </w:tcPr>
          <w:p w14:paraId="0B17AD6B"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26649B31"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7CA27EEA"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r>
      <w:tr w:rsidR="0080187A" w:rsidRPr="0080187A" w14:paraId="54DD4FC2" w14:textId="77777777" w:rsidTr="00BF4706">
        <w:tc>
          <w:tcPr>
            <w:tcW w:w="835" w:type="dxa"/>
            <w:shd w:val="clear" w:color="auto" w:fill="DEEAF6" w:themeFill="accent1" w:themeFillTint="33"/>
          </w:tcPr>
          <w:p w14:paraId="706D1E3A"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252D8A03"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Ch'orti</w:t>
            </w:r>
          </w:p>
        </w:tc>
        <w:tc>
          <w:tcPr>
            <w:tcW w:w="1355" w:type="dxa"/>
          </w:tcPr>
          <w:p w14:paraId="5F146C88"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2D947646"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338A1F3E"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r>
      <w:tr w:rsidR="0080187A" w:rsidRPr="0080187A" w14:paraId="36363FAD" w14:textId="77777777" w:rsidTr="00BF4706">
        <w:tc>
          <w:tcPr>
            <w:tcW w:w="835" w:type="dxa"/>
            <w:shd w:val="clear" w:color="auto" w:fill="DEEAF6" w:themeFill="accent1" w:themeFillTint="33"/>
          </w:tcPr>
          <w:p w14:paraId="4949B532"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2BB91256"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Chalchiteka</w:t>
            </w:r>
          </w:p>
        </w:tc>
        <w:tc>
          <w:tcPr>
            <w:tcW w:w="1355" w:type="dxa"/>
          </w:tcPr>
          <w:p w14:paraId="7601388B"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27E31B64"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4E9E9E93"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r>
      <w:tr w:rsidR="0080187A" w:rsidRPr="0080187A" w14:paraId="6D088DC6" w14:textId="77777777" w:rsidTr="00BF4706">
        <w:tc>
          <w:tcPr>
            <w:tcW w:w="835" w:type="dxa"/>
            <w:shd w:val="clear" w:color="auto" w:fill="DEEAF6" w:themeFill="accent1" w:themeFillTint="33"/>
          </w:tcPr>
          <w:p w14:paraId="5A359442"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54857B98"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Chuj</w:t>
            </w:r>
          </w:p>
        </w:tc>
        <w:tc>
          <w:tcPr>
            <w:tcW w:w="1355" w:type="dxa"/>
          </w:tcPr>
          <w:p w14:paraId="1FE36B55"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7299720B"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2</w:t>
            </w:r>
          </w:p>
        </w:tc>
        <w:tc>
          <w:tcPr>
            <w:tcW w:w="1284" w:type="dxa"/>
          </w:tcPr>
          <w:p w14:paraId="03B90BDB"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2</w:t>
            </w:r>
          </w:p>
        </w:tc>
      </w:tr>
      <w:tr w:rsidR="0080187A" w:rsidRPr="0080187A" w14:paraId="05722169" w14:textId="77777777" w:rsidTr="00BF4706">
        <w:tc>
          <w:tcPr>
            <w:tcW w:w="835" w:type="dxa"/>
            <w:shd w:val="clear" w:color="auto" w:fill="DEEAF6" w:themeFill="accent1" w:themeFillTint="33"/>
          </w:tcPr>
          <w:p w14:paraId="7C33CE20"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6A77A2B9"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Itza'</w:t>
            </w:r>
          </w:p>
        </w:tc>
        <w:tc>
          <w:tcPr>
            <w:tcW w:w="1355" w:type="dxa"/>
          </w:tcPr>
          <w:p w14:paraId="0AAA9237"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4CB7F6E3"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48873110"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r>
      <w:tr w:rsidR="0080187A" w:rsidRPr="0080187A" w14:paraId="3274DF57" w14:textId="77777777" w:rsidTr="00BF4706">
        <w:tc>
          <w:tcPr>
            <w:tcW w:w="835" w:type="dxa"/>
            <w:shd w:val="clear" w:color="auto" w:fill="DEEAF6" w:themeFill="accent1" w:themeFillTint="33"/>
          </w:tcPr>
          <w:p w14:paraId="06787085"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55815AB5"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Ixil</w:t>
            </w:r>
          </w:p>
        </w:tc>
        <w:tc>
          <w:tcPr>
            <w:tcW w:w="1355" w:type="dxa"/>
          </w:tcPr>
          <w:p w14:paraId="5E81BB07"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c>
          <w:tcPr>
            <w:tcW w:w="1133" w:type="dxa"/>
          </w:tcPr>
          <w:p w14:paraId="31F0DD40"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c>
          <w:tcPr>
            <w:tcW w:w="1284" w:type="dxa"/>
          </w:tcPr>
          <w:p w14:paraId="0064B4B3"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2</w:t>
            </w:r>
          </w:p>
        </w:tc>
      </w:tr>
      <w:tr w:rsidR="0080187A" w:rsidRPr="0080187A" w14:paraId="0E596EAE" w14:textId="77777777" w:rsidTr="00BF4706">
        <w:tc>
          <w:tcPr>
            <w:tcW w:w="835" w:type="dxa"/>
            <w:shd w:val="clear" w:color="auto" w:fill="DEEAF6" w:themeFill="accent1" w:themeFillTint="33"/>
          </w:tcPr>
          <w:p w14:paraId="48A8DBCE"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110555D7"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Jakalteka/Poptí</w:t>
            </w:r>
          </w:p>
        </w:tc>
        <w:tc>
          <w:tcPr>
            <w:tcW w:w="1355" w:type="dxa"/>
          </w:tcPr>
          <w:p w14:paraId="14BAD114"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5DF3BA0A"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c>
          <w:tcPr>
            <w:tcW w:w="1284" w:type="dxa"/>
          </w:tcPr>
          <w:p w14:paraId="6A35004D"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r>
      <w:tr w:rsidR="0080187A" w:rsidRPr="0080187A" w14:paraId="05779E08" w14:textId="77777777" w:rsidTr="00BF4706">
        <w:tc>
          <w:tcPr>
            <w:tcW w:w="835" w:type="dxa"/>
            <w:shd w:val="clear" w:color="auto" w:fill="DEEAF6" w:themeFill="accent1" w:themeFillTint="33"/>
          </w:tcPr>
          <w:p w14:paraId="17F7C17C"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16C67556"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K'iche'</w:t>
            </w:r>
          </w:p>
        </w:tc>
        <w:tc>
          <w:tcPr>
            <w:tcW w:w="1355" w:type="dxa"/>
          </w:tcPr>
          <w:p w14:paraId="56901C10"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16</w:t>
            </w:r>
          </w:p>
        </w:tc>
        <w:tc>
          <w:tcPr>
            <w:tcW w:w="1133" w:type="dxa"/>
          </w:tcPr>
          <w:p w14:paraId="71917803"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5</w:t>
            </w:r>
          </w:p>
        </w:tc>
        <w:tc>
          <w:tcPr>
            <w:tcW w:w="1284" w:type="dxa"/>
          </w:tcPr>
          <w:p w14:paraId="74B60200"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21</w:t>
            </w:r>
          </w:p>
        </w:tc>
      </w:tr>
      <w:tr w:rsidR="0080187A" w:rsidRPr="0080187A" w14:paraId="1907C9EB" w14:textId="77777777" w:rsidTr="00BF4706">
        <w:tc>
          <w:tcPr>
            <w:tcW w:w="835" w:type="dxa"/>
            <w:shd w:val="clear" w:color="auto" w:fill="DEEAF6" w:themeFill="accent1" w:themeFillTint="33"/>
          </w:tcPr>
          <w:p w14:paraId="58F65F43"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7EB17CAE"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Kaqchikel</w:t>
            </w:r>
          </w:p>
        </w:tc>
        <w:tc>
          <w:tcPr>
            <w:tcW w:w="1355" w:type="dxa"/>
          </w:tcPr>
          <w:p w14:paraId="7A091C43"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6</w:t>
            </w:r>
          </w:p>
        </w:tc>
        <w:tc>
          <w:tcPr>
            <w:tcW w:w="1133" w:type="dxa"/>
          </w:tcPr>
          <w:p w14:paraId="4A8E3CB0"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5</w:t>
            </w:r>
          </w:p>
        </w:tc>
        <w:tc>
          <w:tcPr>
            <w:tcW w:w="1284" w:type="dxa"/>
          </w:tcPr>
          <w:p w14:paraId="4DBAF9A3"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12</w:t>
            </w:r>
          </w:p>
        </w:tc>
      </w:tr>
      <w:tr w:rsidR="0080187A" w:rsidRPr="0080187A" w14:paraId="21EB0C15" w14:textId="77777777" w:rsidTr="00BF4706">
        <w:tc>
          <w:tcPr>
            <w:tcW w:w="835" w:type="dxa"/>
            <w:shd w:val="clear" w:color="auto" w:fill="DEEAF6" w:themeFill="accent1" w:themeFillTint="33"/>
          </w:tcPr>
          <w:p w14:paraId="5AD9FED5"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78120FA3"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Mam</w:t>
            </w:r>
          </w:p>
        </w:tc>
        <w:tc>
          <w:tcPr>
            <w:tcW w:w="1355" w:type="dxa"/>
          </w:tcPr>
          <w:p w14:paraId="67EECD62"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2</w:t>
            </w:r>
          </w:p>
        </w:tc>
        <w:tc>
          <w:tcPr>
            <w:tcW w:w="1133" w:type="dxa"/>
          </w:tcPr>
          <w:p w14:paraId="4F4A1B77"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690C8F87"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2</w:t>
            </w:r>
          </w:p>
        </w:tc>
      </w:tr>
      <w:tr w:rsidR="0080187A" w:rsidRPr="0080187A" w14:paraId="0F2555EA" w14:textId="77777777" w:rsidTr="00BF4706">
        <w:tc>
          <w:tcPr>
            <w:tcW w:w="835" w:type="dxa"/>
            <w:shd w:val="clear" w:color="auto" w:fill="DEEAF6" w:themeFill="accent1" w:themeFillTint="33"/>
          </w:tcPr>
          <w:p w14:paraId="513B3388"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6734C132"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Mopam</w:t>
            </w:r>
          </w:p>
        </w:tc>
        <w:tc>
          <w:tcPr>
            <w:tcW w:w="1355" w:type="dxa"/>
          </w:tcPr>
          <w:p w14:paraId="6DE47E5E"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71D0C8DE"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71B6DC10"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r>
      <w:tr w:rsidR="0080187A" w:rsidRPr="0080187A" w14:paraId="7C12FF77" w14:textId="77777777" w:rsidTr="00BF4706">
        <w:tc>
          <w:tcPr>
            <w:tcW w:w="835" w:type="dxa"/>
            <w:shd w:val="clear" w:color="auto" w:fill="DEEAF6" w:themeFill="accent1" w:themeFillTint="33"/>
          </w:tcPr>
          <w:p w14:paraId="265DAE7A"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72FB4832"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Pocomchi'</w:t>
            </w:r>
          </w:p>
        </w:tc>
        <w:tc>
          <w:tcPr>
            <w:tcW w:w="1355" w:type="dxa"/>
          </w:tcPr>
          <w:p w14:paraId="2D0DAA1D"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0043EF6F"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49452115"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r>
      <w:tr w:rsidR="0080187A" w:rsidRPr="0080187A" w14:paraId="19A56333" w14:textId="77777777" w:rsidTr="00BF4706">
        <w:tc>
          <w:tcPr>
            <w:tcW w:w="835" w:type="dxa"/>
            <w:shd w:val="clear" w:color="auto" w:fill="DEEAF6" w:themeFill="accent1" w:themeFillTint="33"/>
          </w:tcPr>
          <w:p w14:paraId="7FDF627A"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37D1D20A"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Pocomam</w:t>
            </w:r>
          </w:p>
        </w:tc>
        <w:tc>
          <w:tcPr>
            <w:tcW w:w="1355" w:type="dxa"/>
          </w:tcPr>
          <w:p w14:paraId="07739CE2"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79563602"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7B62D57F"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r>
      <w:tr w:rsidR="0080187A" w:rsidRPr="0080187A" w14:paraId="7C84B80E" w14:textId="77777777" w:rsidTr="00BF4706">
        <w:tc>
          <w:tcPr>
            <w:tcW w:w="835" w:type="dxa"/>
            <w:shd w:val="clear" w:color="auto" w:fill="DEEAF6" w:themeFill="accent1" w:themeFillTint="33"/>
          </w:tcPr>
          <w:p w14:paraId="78DB4AF4"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0FD77206"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Q'anjob'al</w:t>
            </w:r>
          </w:p>
        </w:tc>
        <w:tc>
          <w:tcPr>
            <w:tcW w:w="1355" w:type="dxa"/>
          </w:tcPr>
          <w:p w14:paraId="573DFB90"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c>
          <w:tcPr>
            <w:tcW w:w="1133" w:type="dxa"/>
          </w:tcPr>
          <w:p w14:paraId="7FE8A3AB"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1ADBC797"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r>
      <w:tr w:rsidR="0080187A" w:rsidRPr="0080187A" w14:paraId="42273A63" w14:textId="77777777" w:rsidTr="00BF4706">
        <w:tc>
          <w:tcPr>
            <w:tcW w:w="835" w:type="dxa"/>
            <w:shd w:val="clear" w:color="auto" w:fill="DEEAF6" w:themeFill="accent1" w:themeFillTint="33"/>
          </w:tcPr>
          <w:p w14:paraId="0A95E6E0"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33C6E788"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Q'eqchí'</w:t>
            </w:r>
          </w:p>
        </w:tc>
        <w:tc>
          <w:tcPr>
            <w:tcW w:w="1355" w:type="dxa"/>
          </w:tcPr>
          <w:p w14:paraId="70AD232C"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6</w:t>
            </w:r>
          </w:p>
        </w:tc>
        <w:tc>
          <w:tcPr>
            <w:tcW w:w="1133" w:type="dxa"/>
          </w:tcPr>
          <w:p w14:paraId="3D2B35DD"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2</w:t>
            </w:r>
          </w:p>
        </w:tc>
        <w:tc>
          <w:tcPr>
            <w:tcW w:w="1284" w:type="dxa"/>
          </w:tcPr>
          <w:p w14:paraId="3DBE21E6"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8</w:t>
            </w:r>
          </w:p>
        </w:tc>
      </w:tr>
      <w:tr w:rsidR="0080187A" w:rsidRPr="0080187A" w14:paraId="6FC8F746" w14:textId="77777777" w:rsidTr="00BF4706">
        <w:tc>
          <w:tcPr>
            <w:tcW w:w="835" w:type="dxa"/>
            <w:shd w:val="clear" w:color="auto" w:fill="DEEAF6" w:themeFill="accent1" w:themeFillTint="33"/>
          </w:tcPr>
          <w:p w14:paraId="75F7CCE4"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3E7C3A5E"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Sakapulteka/Tujaal</w:t>
            </w:r>
          </w:p>
        </w:tc>
        <w:tc>
          <w:tcPr>
            <w:tcW w:w="1355" w:type="dxa"/>
          </w:tcPr>
          <w:p w14:paraId="3ED80596"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005B1261"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c>
          <w:tcPr>
            <w:tcW w:w="1284" w:type="dxa"/>
          </w:tcPr>
          <w:p w14:paraId="40DCC045"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r>
      <w:tr w:rsidR="0080187A" w:rsidRPr="0080187A" w14:paraId="13EDE170" w14:textId="77777777" w:rsidTr="00BF4706">
        <w:tc>
          <w:tcPr>
            <w:tcW w:w="835" w:type="dxa"/>
            <w:shd w:val="clear" w:color="auto" w:fill="DEEAF6" w:themeFill="accent1" w:themeFillTint="33"/>
          </w:tcPr>
          <w:p w14:paraId="0BC3295A"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59160AFB"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Sipakapense</w:t>
            </w:r>
          </w:p>
        </w:tc>
        <w:tc>
          <w:tcPr>
            <w:tcW w:w="1355" w:type="dxa"/>
          </w:tcPr>
          <w:p w14:paraId="3DB01C3F"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c>
          <w:tcPr>
            <w:tcW w:w="1133" w:type="dxa"/>
          </w:tcPr>
          <w:p w14:paraId="2838674B"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16DF69E3"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r>
      <w:tr w:rsidR="0080187A" w:rsidRPr="0080187A" w14:paraId="0FA3750D" w14:textId="77777777" w:rsidTr="00BF4706">
        <w:tc>
          <w:tcPr>
            <w:tcW w:w="835" w:type="dxa"/>
            <w:shd w:val="clear" w:color="auto" w:fill="DEEAF6" w:themeFill="accent1" w:themeFillTint="33"/>
          </w:tcPr>
          <w:p w14:paraId="27EE5377"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7D04C488"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Tektiteka</w:t>
            </w:r>
          </w:p>
        </w:tc>
        <w:tc>
          <w:tcPr>
            <w:tcW w:w="1355" w:type="dxa"/>
          </w:tcPr>
          <w:p w14:paraId="3AF4A079"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55BD2097"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53982A81"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r>
      <w:tr w:rsidR="0080187A" w:rsidRPr="0080187A" w14:paraId="5E92D2C8" w14:textId="77777777" w:rsidTr="00BF4706">
        <w:tc>
          <w:tcPr>
            <w:tcW w:w="835" w:type="dxa"/>
            <w:shd w:val="clear" w:color="auto" w:fill="DEEAF6" w:themeFill="accent1" w:themeFillTint="33"/>
          </w:tcPr>
          <w:p w14:paraId="0CCE3391"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5D9CEBDC"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Tz'utujil</w:t>
            </w:r>
          </w:p>
        </w:tc>
        <w:tc>
          <w:tcPr>
            <w:tcW w:w="1355" w:type="dxa"/>
          </w:tcPr>
          <w:p w14:paraId="68113AE0"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2</w:t>
            </w:r>
          </w:p>
        </w:tc>
        <w:tc>
          <w:tcPr>
            <w:tcW w:w="1133" w:type="dxa"/>
          </w:tcPr>
          <w:p w14:paraId="780C890D"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3</w:t>
            </w:r>
          </w:p>
        </w:tc>
        <w:tc>
          <w:tcPr>
            <w:tcW w:w="1284" w:type="dxa"/>
          </w:tcPr>
          <w:p w14:paraId="13F2A439"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5</w:t>
            </w:r>
          </w:p>
        </w:tc>
      </w:tr>
      <w:tr w:rsidR="0080187A" w:rsidRPr="0080187A" w14:paraId="32039FF1" w14:textId="77777777" w:rsidTr="00BF4706">
        <w:tc>
          <w:tcPr>
            <w:tcW w:w="835" w:type="dxa"/>
            <w:shd w:val="clear" w:color="auto" w:fill="DEEAF6" w:themeFill="accent1" w:themeFillTint="33"/>
          </w:tcPr>
          <w:p w14:paraId="41AD25B6"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2A8C95E7"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Uspanteka</w:t>
            </w:r>
          </w:p>
        </w:tc>
        <w:tc>
          <w:tcPr>
            <w:tcW w:w="1355" w:type="dxa"/>
          </w:tcPr>
          <w:p w14:paraId="6E5F9023"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63298B05"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284" w:type="dxa"/>
          </w:tcPr>
          <w:p w14:paraId="4BC725D8"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r>
      <w:tr w:rsidR="0080187A" w:rsidRPr="0080187A" w14:paraId="58A7EDBA" w14:textId="77777777" w:rsidTr="00BF4706">
        <w:tc>
          <w:tcPr>
            <w:tcW w:w="835" w:type="dxa"/>
            <w:shd w:val="clear" w:color="auto" w:fill="DEEAF6" w:themeFill="accent1" w:themeFillTint="33"/>
          </w:tcPr>
          <w:p w14:paraId="501BBD89"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53431A91"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Xinca</w:t>
            </w:r>
          </w:p>
        </w:tc>
        <w:tc>
          <w:tcPr>
            <w:tcW w:w="1355" w:type="dxa"/>
          </w:tcPr>
          <w:p w14:paraId="505F18CC"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6B472811"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c>
          <w:tcPr>
            <w:tcW w:w="1284" w:type="dxa"/>
          </w:tcPr>
          <w:p w14:paraId="23D90BD7"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r>
      <w:tr w:rsidR="0080187A" w:rsidRPr="0080187A" w14:paraId="6C2F5B10" w14:textId="77777777" w:rsidTr="00BF4706">
        <w:tc>
          <w:tcPr>
            <w:tcW w:w="835" w:type="dxa"/>
            <w:shd w:val="clear" w:color="auto" w:fill="DEEAF6" w:themeFill="accent1" w:themeFillTint="33"/>
          </w:tcPr>
          <w:p w14:paraId="3D57E25F"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6F941C44"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Garífuna</w:t>
            </w:r>
          </w:p>
        </w:tc>
        <w:tc>
          <w:tcPr>
            <w:tcW w:w="1355" w:type="dxa"/>
          </w:tcPr>
          <w:p w14:paraId="200D6107"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0</w:t>
            </w:r>
          </w:p>
        </w:tc>
        <w:tc>
          <w:tcPr>
            <w:tcW w:w="1133" w:type="dxa"/>
          </w:tcPr>
          <w:p w14:paraId="3C501AFE"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c>
          <w:tcPr>
            <w:tcW w:w="1284" w:type="dxa"/>
          </w:tcPr>
          <w:p w14:paraId="682846C1" w14:textId="77777777" w:rsidR="0080187A" w:rsidRPr="0080187A" w:rsidRDefault="0080187A" w:rsidP="0080187A">
            <w:pPr>
              <w:spacing w:after="200" w:line="276" w:lineRule="auto"/>
              <w:contextualSpacing/>
              <w:jc w:val="right"/>
              <w:rPr>
                <w:rFonts w:ascii="Arial" w:hAnsi="Arial" w:cs="Arial"/>
                <w:sz w:val="16"/>
                <w:szCs w:val="16"/>
                <w:lang w:val="es-ES_tradnl"/>
              </w:rPr>
            </w:pPr>
            <w:r w:rsidRPr="0080187A">
              <w:rPr>
                <w:rFonts w:ascii="Arial" w:hAnsi="Arial" w:cs="Arial"/>
                <w:sz w:val="16"/>
                <w:szCs w:val="16"/>
                <w:lang w:val="es-ES_tradnl"/>
              </w:rPr>
              <w:t>1</w:t>
            </w:r>
          </w:p>
        </w:tc>
      </w:tr>
      <w:tr w:rsidR="0080187A" w:rsidRPr="0080187A" w14:paraId="0377F434" w14:textId="77777777" w:rsidTr="00BF4706">
        <w:tc>
          <w:tcPr>
            <w:tcW w:w="835" w:type="dxa"/>
            <w:shd w:val="clear" w:color="auto" w:fill="DEEAF6" w:themeFill="accent1" w:themeFillTint="33"/>
          </w:tcPr>
          <w:p w14:paraId="6FC565CD" w14:textId="77777777" w:rsidR="0080187A" w:rsidRPr="0080187A" w:rsidRDefault="0080187A" w:rsidP="0080187A">
            <w:pPr>
              <w:numPr>
                <w:ilvl w:val="0"/>
                <w:numId w:val="1"/>
              </w:numPr>
              <w:contextualSpacing/>
              <w:rPr>
                <w:rFonts w:ascii="Arial" w:hAnsi="Arial" w:cs="Arial"/>
                <w:sz w:val="16"/>
                <w:szCs w:val="16"/>
                <w:lang w:val="es-ES_tradnl"/>
              </w:rPr>
            </w:pPr>
          </w:p>
        </w:tc>
        <w:tc>
          <w:tcPr>
            <w:tcW w:w="3501" w:type="dxa"/>
            <w:gridSpan w:val="2"/>
          </w:tcPr>
          <w:p w14:paraId="02DF6662" w14:textId="77777777" w:rsidR="0080187A" w:rsidRPr="0080187A" w:rsidRDefault="0080187A" w:rsidP="0080187A">
            <w:pPr>
              <w:spacing w:after="200" w:line="276" w:lineRule="auto"/>
              <w:contextualSpacing/>
              <w:rPr>
                <w:rFonts w:ascii="Arial" w:hAnsi="Arial" w:cs="Arial"/>
                <w:sz w:val="16"/>
                <w:szCs w:val="16"/>
                <w:lang w:val="es-ES_tradnl"/>
              </w:rPr>
            </w:pPr>
            <w:r w:rsidRPr="0080187A">
              <w:rPr>
                <w:rFonts w:ascii="Arial" w:hAnsi="Arial" w:cs="Arial"/>
                <w:sz w:val="16"/>
                <w:szCs w:val="16"/>
                <w:lang w:val="es-ES_tradnl"/>
              </w:rPr>
              <w:t>Español</w:t>
            </w:r>
          </w:p>
        </w:tc>
        <w:tc>
          <w:tcPr>
            <w:tcW w:w="1355" w:type="dxa"/>
          </w:tcPr>
          <w:p w14:paraId="4F676949" w14:textId="3CF5097D" w:rsidR="0080187A" w:rsidRPr="0080187A" w:rsidRDefault="00A263C7" w:rsidP="0080187A">
            <w:pPr>
              <w:spacing w:after="200" w:line="276" w:lineRule="auto"/>
              <w:contextualSpacing/>
              <w:jc w:val="right"/>
              <w:rPr>
                <w:rFonts w:ascii="Arial" w:hAnsi="Arial" w:cs="Arial"/>
                <w:sz w:val="16"/>
                <w:szCs w:val="16"/>
                <w:lang w:val="es-ES_tradnl"/>
              </w:rPr>
            </w:pPr>
            <w:r>
              <w:rPr>
                <w:rFonts w:ascii="Arial" w:hAnsi="Arial" w:cs="Arial"/>
                <w:sz w:val="16"/>
                <w:szCs w:val="16"/>
                <w:lang w:val="es-ES_tradnl"/>
              </w:rPr>
              <w:t>177</w:t>
            </w:r>
          </w:p>
        </w:tc>
        <w:tc>
          <w:tcPr>
            <w:tcW w:w="1133" w:type="dxa"/>
          </w:tcPr>
          <w:p w14:paraId="4D3EEB64" w14:textId="215A738D" w:rsidR="0080187A" w:rsidRPr="0080187A" w:rsidRDefault="00A263C7" w:rsidP="0080187A">
            <w:pPr>
              <w:spacing w:after="200" w:line="276" w:lineRule="auto"/>
              <w:contextualSpacing/>
              <w:jc w:val="right"/>
              <w:rPr>
                <w:rFonts w:ascii="Arial" w:hAnsi="Arial" w:cs="Arial"/>
                <w:sz w:val="16"/>
                <w:szCs w:val="16"/>
                <w:lang w:val="es-ES_tradnl"/>
              </w:rPr>
            </w:pPr>
            <w:r>
              <w:rPr>
                <w:rFonts w:ascii="Arial" w:hAnsi="Arial" w:cs="Arial"/>
                <w:sz w:val="16"/>
                <w:szCs w:val="16"/>
                <w:lang w:val="es-ES_tradnl"/>
              </w:rPr>
              <w:t>225</w:t>
            </w:r>
          </w:p>
        </w:tc>
        <w:tc>
          <w:tcPr>
            <w:tcW w:w="1284" w:type="dxa"/>
          </w:tcPr>
          <w:p w14:paraId="01D92BF5" w14:textId="44CE5A68" w:rsidR="0080187A" w:rsidRPr="0080187A" w:rsidRDefault="00A263C7" w:rsidP="0080187A">
            <w:pPr>
              <w:spacing w:after="200" w:line="276" w:lineRule="auto"/>
              <w:contextualSpacing/>
              <w:jc w:val="right"/>
              <w:rPr>
                <w:rFonts w:ascii="Arial" w:hAnsi="Arial" w:cs="Arial"/>
                <w:sz w:val="16"/>
                <w:szCs w:val="16"/>
                <w:lang w:val="es-ES_tradnl"/>
              </w:rPr>
            </w:pPr>
            <w:r>
              <w:rPr>
                <w:rFonts w:ascii="Arial" w:hAnsi="Arial" w:cs="Arial"/>
                <w:sz w:val="16"/>
                <w:szCs w:val="16"/>
                <w:lang w:val="es-ES_tradnl"/>
              </w:rPr>
              <w:t>402</w:t>
            </w:r>
          </w:p>
        </w:tc>
      </w:tr>
      <w:tr w:rsidR="0080187A" w:rsidRPr="0080187A" w14:paraId="477CD7F9" w14:textId="77777777" w:rsidTr="00BF4706">
        <w:tc>
          <w:tcPr>
            <w:tcW w:w="4336" w:type="dxa"/>
            <w:gridSpan w:val="3"/>
            <w:shd w:val="clear" w:color="auto" w:fill="DEEAF6" w:themeFill="accent1" w:themeFillTint="33"/>
          </w:tcPr>
          <w:p w14:paraId="2BE02A16" w14:textId="77777777" w:rsidR="0080187A" w:rsidRPr="0080187A" w:rsidRDefault="0080187A" w:rsidP="0080187A">
            <w:pPr>
              <w:spacing w:after="200" w:line="276" w:lineRule="auto"/>
              <w:contextualSpacing/>
              <w:rPr>
                <w:rFonts w:ascii="Arial" w:hAnsi="Arial" w:cs="Arial"/>
                <w:b/>
                <w:sz w:val="16"/>
                <w:szCs w:val="16"/>
                <w:lang w:val="es-ES_tradnl"/>
              </w:rPr>
            </w:pPr>
            <w:r w:rsidRPr="0080187A">
              <w:rPr>
                <w:rFonts w:ascii="Arial" w:hAnsi="Arial" w:cs="Arial"/>
                <w:b/>
                <w:sz w:val="16"/>
                <w:szCs w:val="16"/>
                <w:lang w:val="es-ES_tradnl"/>
              </w:rPr>
              <w:t xml:space="preserve">Total del personal de SESAN, desagregado por pueblo de pertenencia </w:t>
            </w:r>
          </w:p>
        </w:tc>
        <w:tc>
          <w:tcPr>
            <w:tcW w:w="1355" w:type="dxa"/>
            <w:shd w:val="clear" w:color="auto" w:fill="DEEAF6" w:themeFill="accent1" w:themeFillTint="33"/>
          </w:tcPr>
          <w:p w14:paraId="51BB6B7E" w14:textId="77777777" w:rsidR="0080187A" w:rsidRPr="0080187A" w:rsidRDefault="0080187A" w:rsidP="0080187A">
            <w:pPr>
              <w:spacing w:after="200" w:line="276" w:lineRule="auto"/>
              <w:contextualSpacing/>
              <w:jc w:val="right"/>
              <w:rPr>
                <w:rFonts w:ascii="Arial" w:hAnsi="Arial" w:cs="Arial"/>
                <w:b/>
                <w:sz w:val="16"/>
                <w:szCs w:val="16"/>
                <w:lang w:val="es-ES_tradnl"/>
              </w:rPr>
            </w:pPr>
            <w:r w:rsidRPr="0080187A">
              <w:rPr>
                <w:rFonts w:ascii="Arial" w:hAnsi="Arial" w:cs="Arial"/>
                <w:b/>
                <w:sz w:val="16"/>
                <w:szCs w:val="16"/>
                <w:lang w:val="es-ES_tradnl"/>
              </w:rPr>
              <w:t>221</w:t>
            </w:r>
          </w:p>
        </w:tc>
        <w:tc>
          <w:tcPr>
            <w:tcW w:w="1133" w:type="dxa"/>
            <w:shd w:val="clear" w:color="auto" w:fill="DEEAF6" w:themeFill="accent1" w:themeFillTint="33"/>
          </w:tcPr>
          <w:p w14:paraId="1E17A5BE" w14:textId="77777777" w:rsidR="0080187A" w:rsidRPr="0080187A" w:rsidRDefault="0080187A" w:rsidP="0080187A">
            <w:pPr>
              <w:spacing w:after="200" w:line="276" w:lineRule="auto"/>
              <w:contextualSpacing/>
              <w:jc w:val="right"/>
              <w:rPr>
                <w:rFonts w:ascii="Arial" w:hAnsi="Arial" w:cs="Arial"/>
                <w:b/>
                <w:sz w:val="16"/>
                <w:szCs w:val="16"/>
                <w:lang w:val="es-ES_tradnl"/>
              </w:rPr>
            </w:pPr>
            <w:r w:rsidRPr="0080187A">
              <w:rPr>
                <w:rFonts w:ascii="Arial" w:hAnsi="Arial" w:cs="Arial"/>
                <w:b/>
                <w:sz w:val="16"/>
                <w:szCs w:val="16"/>
                <w:lang w:val="es-ES_tradnl"/>
              </w:rPr>
              <w:t>256</w:t>
            </w:r>
          </w:p>
        </w:tc>
        <w:tc>
          <w:tcPr>
            <w:tcW w:w="1284" w:type="dxa"/>
            <w:shd w:val="clear" w:color="auto" w:fill="DEEAF6" w:themeFill="accent1" w:themeFillTint="33"/>
          </w:tcPr>
          <w:p w14:paraId="0C3E2778" w14:textId="002A939D" w:rsidR="0080187A" w:rsidRPr="0080187A" w:rsidRDefault="0098732E" w:rsidP="0080187A">
            <w:pPr>
              <w:spacing w:after="200" w:line="276" w:lineRule="auto"/>
              <w:contextualSpacing/>
              <w:jc w:val="right"/>
              <w:rPr>
                <w:rFonts w:ascii="Arial" w:hAnsi="Arial" w:cs="Arial"/>
                <w:b/>
                <w:sz w:val="16"/>
                <w:szCs w:val="16"/>
                <w:lang w:val="es-ES_tradnl"/>
              </w:rPr>
            </w:pPr>
            <w:r>
              <w:rPr>
                <w:rFonts w:ascii="Arial" w:hAnsi="Arial" w:cs="Arial"/>
                <w:b/>
                <w:sz w:val="16"/>
                <w:szCs w:val="16"/>
                <w:lang w:val="es-ES_tradnl"/>
              </w:rPr>
              <w:t>471</w:t>
            </w:r>
          </w:p>
        </w:tc>
      </w:tr>
    </w:tbl>
    <w:p w14:paraId="1B7639D6" w14:textId="78EA6CAF" w:rsidR="0080187A" w:rsidRPr="0080187A" w:rsidRDefault="0080187A" w:rsidP="0080187A">
      <w:pPr>
        <w:spacing w:before="100" w:after="200" w:line="240" w:lineRule="auto"/>
        <w:rPr>
          <w:rFonts w:ascii="Arial" w:eastAsiaTheme="minorEastAsia" w:hAnsi="Arial" w:cs="Arial"/>
          <w:sz w:val="16"/>
          <w:szCs w:val="16"/>
          <w:lang w:val="es-ES_tradnl"/>
        </w:rPr>
      </w:pPr>
      <w:r w:rsidRPr="0080187A">
        <w:rPr>
          <w:rFonts w:ascii="Arial" w:eastAsiaTheme="minorEastAsia" w:hAnsi="Arial" w:cs="Arial"/>
          <w:sz w:val="16"/>
          <w:szCs w:val="16"/>
          <w:lang w:val="es-ES_tradnl"/>
        </w:rPr>
        <w:t xml:space="preserve">                                                             </w:t>
      </w:r>
      <w:r w:rsidR="0083424E">
        <w:rPr>
          <w:rFonts w:ascii="Arial" w:eastAsiaTheme="minorEastAsia" w:hAnsi="Arial" w:cs="Arial"/>
          <w:sz w:val="16"/>
          <w:szCs w:val="16"/>
          <w:lang w:val="es-ES_tradnl"/>
        </w:rPr>
        <w:t xml:space="preserve">                 </w:t>
      </w:r>
      <w:r w:rsidRPr="0080187A">
        <w:rPr>
          <w:rFonts w:ascii="Arial" w:eastAsiaTheme="minorEastAsia" w:hAnsi="Arial" w:cs="Arial"/>
          <w:sz w:val="16"/>
          <w:szCs w:val="16"/>
          <w:lang w:val="es-ES_tradnl"/>
        </w:rPr>
        <w:t xml:space="preserve"> Fuente Dirección Administrativ</w:t>
      </w:r>
      <w:r w:rsidR="00D50E54">
        <w:rPr>
          <w:rFonts w:ascii="Arial" w:eastAsiaTheme="minorEastAsia" w:hAnsi="Arial" w:cs="Arial"/>
          <w:sz w:val="16"/>
          <w:szCs w:val="16"/>
          <w:lang w:val="es-ES_tradnl"/>
        </w:rPr>
        <w:t>a y de Recursos Humanos, noviembre</w:t>
      </w:r>
      <w:r w:rsidRPr="0080187A">
        <w:rPr>
          <w:rFonts w:ascii="Arial" w:eastAsiaTheme="minorEastAsia" w:hAnsi="Arial" w:cs="Arial"/>
          <w:sz w:val="16"/>
          <w:szCs w:val="16"/>
          <w:lang w:val="es-ES_tradnl"/>
        </w:rPr>
        <w:t xml:space="preserve"> 2025</w:t>
      </w:r>
    </w:p>
    <w:p w14:paraId="21957A12" w14:textId="7C827FC2" w:rsidR="0080187A" w:rsidRPr="0080187A" w:rsidRDefault="0080187A" w:rsidP="0080187A">
      <w:pPr>
        <w:spacing w:before="100" w:after="200" w:line="240" w:lineRule="auto"/>
        <w:ind w:left="708"/>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El personal de la Secretaría de Seguridad Alimentaria y Nutricional de la Presidencia de la República -SESAN- en el</w:t>
      </w:r>
      <w:r w:rsidR="00C1532A">
        <w:rPr>
          <w:rFonts w:ascii="Arial" w:eastAsiaTheme="minorEastAsia" w:hAnsi="Arial" w:cs="Arial"/>
          <w:sz w:val="24"/>
          <w:szCs w:val="24"/>
          <w:lang w:val="es-ES_tradnl"/>
        </w:rPr>
        <w:t xml:space="preserve"> mes de noviembre</w:t>
      </w:r>
      <w:r w:rsidR="00CD26A5">
        <w:rPr>
          <w:rFonts w:ascii="Arial" w:eastAsiaTheme="minorEastAsia" w:hAnsi="Arial" w:cs="Arial"/>
          <w:sz w:val="24"/>
          <w:szCs w:val="24"/>
          <w:lang w:val="es-ES_tradnl"/>
        </w:rPr>
        <w:t xml:space="preserve"> 2025, </w:t>
      </w:r>
      <w:r w:rsidR="00310AF3">
        <w:rPr>
          <w:rFonts w:ascii="Arial" w:eastAsiaTheme="minorEastAsia" w:hAnsi="Arial" w:cs="Arial"/>
          <w:sz w:val="24"/>
          <w:szCs w:val="24"/>
          <w:lang w:val="es-ES_tradnl"/>
        </w:rPr>
        <w:t>cuenta con 471</w:t>
      </w:r>
      <w:r w:rsidRPr="0080187A">
        <w:rPr>
          <w:rFonts w:ascii="Arial" w:eastAsiaTheme="minorEastAsia" w:hAnsi="Arial" w:cs="Arial"/>
          <w:sz w:val="24"/>
          <w:szCs w:val="24"/>
          <w:lang w:val="es-ES_tradnl"/>
        </w:rPr>
        <w:t xml:space="preserve"> empleados dentro de los cuales se encuentran servido</w:t>
      </w:r>
      <w:r w:rsidR="00310AF3">
        <w:rPr>
          <w:rFonts w:ascii="Arial" w:eastAsiaTheme="minorEastAsia" w:hAnsi="Arial" w:cs="Arial"/>
          <w:sz w:val="24"/>
          <w:szCs w:val="24"/>
          <w:lang w:val="es-ES_tradnl"/>
        </w:rPr>
        <w:t>res públicos y contratistas, 252 son mujeres y 219</w:t>
      </w:r>
      <w:r w:rsidRPr="0080187A">
        <w:rPr>
          <w:rFonts w:ascii="Arial" w:eastAsiaTheme="minorEastAsia" w:hAnsi="Arial" w:cs="Arial"/>
          <w:sz w:val="24"/>
          <w:szCs w:val="24"/>
          <w:lang w:val="es-ES_tradnl"/>
        </w:rPr>
        <w:t xml:space="preserve"> hombres.</w:t>
      </w:r>
    </w:p>
    <w:p w14:paraId="7E78C845" w14:textId="145C9A10" w:rsidR="0080187A" w:rsidRPr="0080187A" w:rsidRDefault="0080187A" w:rsidP="0080187A">
      <w:pPr>
        <w:spacing w:before="100" w:after="200" w:line="240" w:lineRule="auto"/>
        <w:ind w:left="708"/>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Con relación a la autoidentificación de la pertenencia cultural, 67 personas se autoidentifican como Mayas, 1 c</w:t>
      </w:r>
      <w:r w:rsidR="00310AF3">
        <w:rPr>
          <w:rFonts w:ascii="Arial" w:eastAsiaTheme="minorEastAsia" w:hAnsi="Arial" w:cs="Arial"/>
          <w:sz w:val="24"/>
          <w:szCs w:val="24"/>
          <w:lang w:val="es-ES_tradnl"/>
        </w:rPr>
        <w:t>omo Xinca, 1 como Garífuna y 402</w:t>
      </w:r>
      <w:r w:rsidRPr="0080187A">
        <w:rPr>
          <w:rFonts w:ascii="Arial" w:eastAsiaTheme="minorEastAsia" w:hAnsi="Arial" w:cs="Arial"/>
          <w:sz w:val="24"/>
          <w:szCs w:val="24"/>
          <w:lang w:val="es-ES_tradnl"/>
        </w:rPr>
        <w:t xml:space="preserve"> como ladinos/mestizos.</w:t>
      </w:r>
    </w:p>
    <w:p w14:paraId="7AA8070F" w14:textId="47A48D7C" w:rsidR="0080187A" w:rsidRPr="0080187A" w:rsidRDefault="0080187A" w:rsidP="0080187A">
      <w:pPr>
        <w:spacing w:before="100" w:after="200" w:line="240" w:lineRule="auto"/>
        <w:ind w:left="708"/>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lastRenderedPageBreak/>
        <w:t xml:space="preserve">De acuerdo a los resultados obtenidos en la autoidentificación referida a la comunidad sociolingüística a la que pertenece el personal de la Secretaría de Seguridad Alimentaria y Nutricional de la Presidencia de la República      </w:t>
      </w:r>
      <w:r w:rsidR="00A263C7">
        <w:rPr>
          <w:rFonts w:ascii="Arial" w:eastAsiaTheme="minorEastAsia" w:hAnsi="Arial" w:cs="Arial"/>
          <w:sz w:val="24"/>
          <w:szCs w:val="24"/>
          <w:lang w:val="es-ES_tradnl"/>
        </w:rPr>
        <w:t xml:space="preserve">      -SESAN- se observa que 402</w:t>
      </w:r>
      <w:r w:rsidRPr="0080187A">
        <w:rPr>
          <w:rFonts w:ascii="Arial" w:eastAsiaTheme="minorEastAsia" w:hAnsi="Arial" w:cs="Arial"/>
          <w:sz w:val="24"/>
          <w:szCs w:val="24"/>
          <w:lang w:val="es-ES_tradnl"/>
        </w:rPr>
        <w:t xml:space="preserve"> personas se autoidentifican como ladi</w:t>
      </w:r>
      <w:r w:rsidR="001174D3">
        <w:rPr>
          <w:rFonts w:ascii="Arial" w:eastAsiaTheme="minorEastAsia" w:hAnsi="Arial" w:cs="Arial"/>
          <w:sz w:val="24"/>
          <w:szCs w:val="24"/>
          <w:lang w:val="es-ES_tradnl"/>
        </w:rPr>
        <w:t>nos o mestizos de los cuales 177 son hombres y 225</w:t>
      </w:r>
      <w:r w:rsidRPr="0080187A">
        <w:rPr>
          <w:rFonts w:ascii="Arial" w:eastAsiaTheme="minorEastAsia" w:hAnsi="Arial" w:cs="Arial"/>
          <w:sz w:val="24"/>
          <w:szCs w:val="24"/>
          <w:lang w:val="es-ES_tradnl"/>
        </w:rPr>
        <w:t xml:space="preserve"> son mujeres; 21 se autoidentifican con la comunidad sociolingüística K'iche' de los cuales 16 son hombres y 5 son mujeres, 11 se autoidentifican con la comunidad lingüística Kaqchikel de los cuales  6 son hombres y 5 son mujeres, 8 se autoidentifican como Q’eqchí de los cuales 6 son hombres y 2 son mujeres, 5 se autoidentifican como Tz’utujil de los cuales 2 son hombres y 3 son mujeres, 2  se autoidentifican como Achí de los cuales  1 es hombre  y 1 es mujer, 2 se autoidentifican como Ixil de los cuales 1 es hombre y 1 es mujer, 2  se autoidentifican como Akateko los 2 son hombres, 2 se autoidentifican como Chuj de las cuales 2 son mujeres, 2 se autoidentifican como Mam de los cuales 2 son hombres, 1  mujer se autoidentifica como Jakalteko/Poptí, 1 hombre se autoidentifica como Q'anjob'al, 1 mujer se autoidentifica como Sakapulteka/Tujaal, 1 hombre se autoidentifica como Sipakapense, 1 mujer se autoidentifica como Garífuna y finalmente 1 mujer se autoidentifica como Xinca.</w:t>
      </w:r>
    </w:p>
    <w:p w14:paraId="1B23BE5E" w14:textId="77777777" w:rsidR="0080187A" w:rsidRPr="0080187A" w:rsidRDefault="0080187A" w:rsidP="0080187A">
      <w:pPr>
        <w:numPr>
          <w:ilvl w:val="0"/>
          <w:numId w:val="6"/>
        </w:numPr>
        <w:spacing w:before="100" w:after="200" w:line="240" w:lineRule="auto"/>
        <w:contextualSpacing/>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Conclusiones</w:t>
      </w:r>
    </w:p>
    <w:p w14:paraId="454ACFA0" w14:textId="77777777" w:rsidR="0080187A" w:rsidRPr="0080187A" w:rsidRDefault="0080187A" w:rsidP="0080187A">
      <w:pPr>
        <w:spacing w:before="100" w:after="200" w:line="240" w:lineRule="auto"/>
        <w:ind w:left="720"/>
        <w:contextualSpacing/>
        <w:rPr>
          <w:rFonts w:ascii="Arial" w:eastAsiaTheme="minorEastAsia" w:hAnsi="Arial" w:cs="Arial"/>
          <w:b/>
          <w:sz w:val="24"/>
          <w:szCs w:val="24"/>
          <w:lang w:val="es-ES_tradnl"/>
        </w:rPr>
      </w:pPr>
    </w:p>
    <w:p w14:paraId="620BFECC" w14:textId="1BA52AE6" w:rsidR="0080187A" w:rsidRPr="0080187A" w:rsidRDefault="0080187A" w:rsidP="0080187A">
      <w:pPr>
        <w:numPr>
          <w:ilvl w:val="0"/>
          <w:numId w:val="8"/>
        </w:numPr>
        <w:spacing w:before="100" w:after="200" w:line="240" w:lineRule="auto"/>
        <w:contextualSpacing/>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El presente informe brinda información institucional de las acciones que se realizan en el territorio con el apoyo de Facilitadores Regionales, Delegados Departamentales, Monitores, Gestores y la utilización de la pertenencia sociolingüística y cultural en</w:t>
      </w:r>
      <w:r w:rsidR="004C6EAF">
        <w:rPr>
          <w:rFonts w:ascii="Arial" w:eastAsiaTheme="minorEastAsia" w:hAnsi="Arial" w:cs="Arial"/>
          <w:sz w:val="24"/>
          <w:szCs w:val="24"/>
          <w:lang w:val="es-ES_tradnl"/>
        </w:rPr>
        <w:t xml:space="preserve"> 12</w:t>
      </w:r>
      <w:r w:rsidR="006C0C16">
        <w:rPr>
          <w:rFonts w:ascii="Arial" w:eastAsiaTheme="minorEastAsia" w:hAnsi="Arial" w:cs="Arial"/>
          <w:sz w:val="24"/>
          <w:szCs w:val="24"/>
          <w:lang w:val="es-ES_tradnl"/>
        </w:rPr>
        <w:t xml:space="preserve"> idiomas indígenas en</w:t>
      </w:r>
      <w:r w:rsidR="00C343A4">
        <w:rPr>
          <w:rFonts w:ascii="Arial" w:eastAsiaTheme="minorEastAsia" w:hAnsi="Arial" w:cs="Arial"/>
          <w:sz w:val="24"/>
          <w:szCs w:val="24"/>
          <w:lang w:val="es-ES_tradnl"/>
        </w:rPr>
        <w:t xml:space="preserve"> </w:t>
      </w:r>
      <w:r w:rsidR="006C0C16">
        <w:rPr>
          <w:rFonts w:ascii="Arial" w:eastAsiaTheme="minorEastAsia" w:hAnsi="Arial" w:cs="Arial"/>
          <w:sz w:val="24"/>
          <w:szCs w:val="24"/>
          <w:lang w:val="es-ES_tradnl"/>
        </w:rPr>
        <w:t xml:space="preserve">76 municipios del país. </w:t>
      </w:r>
    </w:p>
    <w:p w14:paraId="013AB181" w14:textId="77777777" w:rsidR="0080187A" w:rsidRPr="0080187A" w:rsidRDefault="0080187A" w:rsidP="0080187A">
      <w:pPr>
        <w:spacing w:before="100" w:after="200" w:line="240" w:lineRule="auto"/>
        <w:ind w:left="720"/>
        <w:contextualSpacing/>
        <w:jc w:val="both"/>
        <w:rPr>
          <w:rFonts w:ascii="Arial" w:eastAsiaTheme="minorEastAsia" w:hAnsi="Arial" w:cs="Arial"/>
          <w:sz w:val="24"/>
          <w:szCs w:val="24"/>
          <w:lang w:val="es-ES_tradnl"/>
        </w:rPr>
      </w:pPr>
    </w:p>
    <w:p w14:paraId="43B849BA" w14:textId="17EFE2EB" w:rsidR="0080187A" w:rsidRPr="0080187A" w:rsidRDefault="0080187A" w:rsidP="0080187A">
      <w:pPr>
        <w:numPr>
          <w:ilvl w:val="0"/>
          <w:numId w:val="7"/>
        </w:numPr>
        <w:spacing w:before="100" w:after="200" w:line="240" w:lineRule="auto"/>
        <w:contextualSpacing/>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Es importante resaltar que el tema de pertenencia sociocultural se incluyó en la elaboración de efemérides, piezas gráficas, convocatorias, cápsulas de video y publicaciones por parte de la Dirección de Comunicación e Informac</w:t>
      </w:r>
      <w:r w:rsidR="0084268D">
        <w:rPr>
          <w:rFonts w:ascii="Arial" w:eastAsiaTheme="minorEastAsia" w:hAnsi="Arial" w:cs="Arial"/>
          <w:sz w:val="24"/>
          <w:szCs w:val="24"/>
          <w:lang w:val="es-ES_tradnl"/>
        </w:rPr>
        <w:t>ión durante el mes de noviembre</w:t>
      </w:r>
      <w:r w:rsidRPr="0080187A">
        <w:rPr>
          <w:rFonts w:ascii="Arial" w:eastAsiaTheme="minorEastAsia" w:hAnsi="Arial" w:cs="Arial"/>
          <w:sz w:val="24"/>
          <w:szCs w:val="24"/>
          <w:lang w:val="es-ES_tradnl"/>
        </w:rPr>
        <w:t xml:space="preserve"> 2025 en fech</w:t>
      </w:r>
      <w:r w:rsidR="0032588A">
        <w:rPr>
          <w:rFonts w:ascii="Arial" w:eastAsiaTheme="minorEastAsia" w:hAnsi="Arial" w:cs="Arial"/>
          <w:sz w:val="24"/>
          <w:szCs w:val="24"/>
          <w:lang w:val="es-ES_tradnl"/>
        </w:rPr>
        <w:t xml:space="preserve">as importantes como: </w:t>
      </w:r>
      <w:r w:rsidR="00365F1D">
        <w:rPr>
          <w:rFonts w:ascii="Arial" w:eastAsiaTheme="minorEastAsia" w:hAnsi="Arial" w:cs="Arial"/>
          <w:sz w:val="24"/>
          <w:szCs w:val="24"/>
          <w:lang w:val="es-ES_tradnl"/>
        </w:rPr>
        <w:t>Día de todos los Santos, La SESAN, en el marco de la iniciativa Mano a Mano, Día Mundial del Retrete, Día Internacional de las Infancias y convocatoria laboral.</w:t>
      </w:r>
    </w:p>
    <w:p w14:paraId="0FF13054" w14:textId="77777777" w:rsidR="0080187A" w:rsidRPr="0080187A" w:rsidRDefault="0080187A" w:rsidP="0080187A">
      <w:pPr>
        <w:spacing w:before="100" w:after="200" w:line="240" w:lineRule="auto"/>
        <w:jc w:val="both"/>
        <w:rPr>
          <w:rFonts w:ascii="Arial" w:eastAsiaTheme="minorEastAsia" w:hAnsi="Arial" w:cs="Arial"/>
          <w:sz w:val="24"/>
          <w:szCs w:val="24"/>
          <w:lang w:val="es-ES_tradnl"/>
        </w:rPr>
      </w:pPr>
    </w:p>
    <w:p w14:paraId="10608D1C" w14:textId="77777777" w:rsidR="0080187A" w:rsidRPr="0080187A" w:rsidRDefault="0080187A" w:rsidP="00095535">
      <w:pPr>
        <w:spacing w:before="100" w:after="200" w:line="240" w:lineRule="auto"/>
        <w:contextualSpacing/>
        <w:jc w:val="both"/>
        <w:rPr>
          <w:rFonts w:ascii="Arial" w:eastAsiaTheme="minorEastAsia" w:hAnsi="Arial" w:cs="Arial"/>
          <w:bCs/>
          <w:sz w:val="24"/>
          <w:szCs w:val="24"/>
          <w:lang w:val="es-ES_tradnl"/>
        </w:rPr>
      </w:pPr>
    </w:p>
    <w:p w14:paraId="631233B3" w14:textId="77777777" w:rsidR="0080187A" w:rsidRPr="0080187A" w:rsidRDefault="0080187A" w:rsidP="0080187A">
      <w:pPr>
        <w:spacing w:before="100" w:after="200" w:line="276" w:lineRule="auto"/>
        <w:rPr>
          <w:rFonts w:eastAsiaTheme="minorEastAsia"/>
          <w:sz w:val="20"/>
          <w:szCs w:val="20"/>
        </w:rPr>
      </w:pPr>
    </w:p>
    <w:p w14:paraId="4C5653A3" w14:textId="77777777" w:rsidR="00475C7E" w:rsidRDefault="00475C7E"/>
    <w:sectPr w:rsidR="00475C7E" w:rsidSect="007A75B1">
      <w:footerReference w:type="default" r:id="rId22"/>
      <w:pgSz w:w="12240" w:h="15840"/>
      <w:pgMar w:top="2803" w:right="1701" w:bottom="1423"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5F7CD3" w14:textId="77777777" w:rsidR="00C424BA" w:rsidRDefault="00C424BA">
      <w:pPr>
        <w:spacing w:after="0" w:line="240" w:lineRule="auto"/>
      </w:pPr>
      <w:r>
        <w:separator/>
      </w:r>
    </w:p>
  </w:endnote>
  <w:endnote w:type="continuationSeparator" w:id="0">
    <w:p w14:paraId="32BDA35D" w14:textId="77777777" w:rsidR="00C424BA" w:rsidRDefault="00C424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5895819"/>
      <w:docPartObj>
        <w:docPartGallery w:val="Page Numbers (Bottom of Page)"/>
        <w:docPartUnique/>
      </w:docPartObj>
    </w:sdtPr>
    <w:sdtEndPr/>
    <w:sdtContent>
      <w:p w14:paraId="0599F57A" w14:textId="77777777" w:rsidR="00BA6BFF" w:rsidRDefault="00EB4428">
        <w:pPr>
          <w:pStyle w:val="Piedepgina"/>
        </w:pPr>
        <w:r>
          <w:fldChar w:fldCharType="begin"/>
        </w:r>
        <w:r>
          <w:instrText>PAGE   \* MERGEFORMAT</w:instrText>
        </w:r>
        <w:r>
          <w:fldChar w:fldCharType="separate"/>
        </w:r>
        <w:r w:rsidR="00EB43DA" w:rsidRPr="00EB43DA">
          <w:rPr>
            <w:noProof/>
            <w:lang w:val="es-ES"/>
          </w:rPr>
          <w:t>13</w:t>
        </w:r>
        <w:r>
          <w:fldChar w:fldCharType="end"/>
        </w:r>
      </w:p>
    </w:sdtContent>
  </w:sdt>
  <w:p w14:paraId="7E6AF1EE" w14:textId="77777777" w:rsidR="00BA6BFF" w:rsidRDefault="00BA6BF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06F5B4" w14:textId="77777777" w:rsidR="00C424BA" w:rsidRDefault="00C424BA">
      <w:pPr>
        <w:spacing w:after="0" w:line="240" w:lineRule="auto"/>
      </w:pPr>
      <w:r>
        <w:separator/>
      </w:r>
    </w:p>
  </w:footnote>
  <w:footnote w:type="continuationSeparator" w:id="0">
    <w:p w14:paraId="3B53404E" w14:textId="77777777" w:rsidR="00C424BA" w:rsidRDefault="00C424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8A7F7A" w14:textId="77777777" w:rsidR="00BA6BFF" w:rsidRDefault="00EB4428">
    <w:pPr>
      <w:pStyle w:val="Encabezado"/>
    </w:pPr>
    <w:r>
      <w:rPr>
        <w:noProof/>
        <w:lang w:eastAsia="es-GT"/>
      </w:rPr>
      <w:drawing>
        <wp:anchor distT="0" distB="0" distL="114300" distR="114300" simplePos="0" relativeHeight="251659264" behindDoc="1" locked="0" layoutInCell="1" allowOverlap="1" wp14:anchorId="71B0FE0D" wp14:editId="2E0F32A2">
          <wp:simplePos x="0" y="0"/>
          <wp:positionH relativeFrom="column">
            <wp:posOffset>-1091710</wp:posOffset>
          </wp:positionH>
          <wp:positionV relativeFrom="paragraph">
            <wp:posOffset>-461155</wp:posOffset>
          </wp:positionV>
          <wp:extent cx="7789480" cy="10080503"/>
          <wp:effectExtent l="0" t="0" r="0" b="3810"/>
          <wp:wrapNone/>
          <wp:docPr id="9238748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685509"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789480" cy="10080503"/>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8416BE"/>
    <w:multiLevelType w:val="hybridMultilevel"/>
    <w:tmpl w:val="7146180A"/>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1A1C659D"/>
    <w:multiLevelType w:val="hybridMultilevel"/>
    <w:tmpl w:val="13A298E0"/>
    <w:lvl w:ilvl="0" w:tplc="4BAA17C4">
      <w:start w:val="1"/>
      <w:numFmt w:val="lowerLetter"/>
      <w:lvlText w:val="%1."/>
      <w:lvlJc w:val="left"/>
      <w:pPr>
        <w:ind w:left="36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15:restartNumberingAfterBreak="0">
    <w:nsid w:val="28DF29F5"/>
    <w:multiLevelType w:val="hybridMultilevel"/>
    <w:tmpl w:val="08121E98"/>
    <w:lvl w:ilvl="0" w:tplc="100A000F">
      <w:start w:val="1"/>
      <w:numFmt w:val="decimal"/>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3" w15:restartNumberingAfterBreak="0">
    <w:nsid w:val="2ED26E8D"/>
    <w:multiLevelType w:val="hybridMultilevel"/>
    <w:tmpl w:val="FDC4F68A"/>
    <w:lvl w:ilvl="0" w:tplc="100A000F">
      <w:start w:val="1"/>
      <w:numFmt w:val="decimal"/>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4" w15:restartNumberingAfterBreak="0">
    <w:nsid w:val="31776BA9"/>
    <w:multiLevelType w:val="hybridMultilevel"/>
    <w:tmpl w:val="3E1872A0"/>
    <w:lvl w:ilvl="0" w:tplc="4BAA17C4">
      <w:start w:val="1"/>
      <w:numFmt w:val="lowerLetter"/>
      <w:lvlText w:val="%1."/>
      <w:lvlJc w:val="left"/>
      <w:pPr>
        <w:ind w:left="36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5" w15:restartNumberingAfterBreak="0">
    <w:nsid w:val="3B880014"/>
    <w:multiLevelType w:val="hybridMultilevel"/>
    <w:tmpl w:val="5F3C0D38"/>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6" w15:restartNumberingAfterBreak="0">
    <w:nsid w:val="470B28B6"/>
    <w:multiLevelType w:val="multilevel"/>
    <w:tmpl w:val="26C81CFE"/>
    <w:lvl w:ilvl="0">
      <w:start w:val="3"/>
      <w:numFmt w:val="decimal"/>
      <w:lvlText w:val="%1."/>
      <w:lvlJc w:val="left"/>
      <w:pPr>
        <w:ind w:left="720" w:hanging="360"/>
      </w:pPr>
      <w:rPr>
        <w:rFonts w:hint="default"/>
      </w:rPr>
    </w:lvl>
    <w:lvl w:ilvl="1">
      <w:start w:val="1"/>
      <w:numFmt w:val="decimal"/>
      <w:isLgl/>
      <w:lvlText w:val="%1.%2"/>
      <w:lvlJc w:val="left"/>
      <w:pPr>
        <w:ind w:left="112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69AD6C5E"/>
    <w:multiLevelType w:val="hybridMultilevel"/>
    <w:tmpl w:val="8350FEFC"/>
    <w:lvl w:ilvl="0" w:tplc="100A0019">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abstractNumId w:val="2"/>
  </w:num>
  <w:num w:numId="2">
    <w:abstractNumId w:val="6"/>
  </w:num>
  <w:num w:numId="3">
    <w:abstractNumId w:val="4"/>
  </w:num>
  <w:num w:numId="4">
    <w:abstractNumId w:val="1"/>
  </w:num>
  <w:num w:numId="5">
    <w:abstractNumId w:val="3"/>
  </w:num>
  <w:num w:numId="6">
    <w:abstractNumId w:val="7"/>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87A"/>
    <w:rsid w:val="000347ED"/>
    <w:rsid w:val="00045F74"/>
    <w:rsid w:val="00046514"/>
    <w:rsid w:val="00056E63"/>
    <w:rsid w:val="000851DC"/>
    <w:rsid w:val="000943A3"/>
    <w:rsid w:val="00095535"/>
    <w:rsid w:val="000A00C6"/>
    <w:rsid w:val="000A16AA"/>
    <w:rsid w:val="000A5B88"/>
    <w:rsid w:val="000D52FE"/>
    <w:rsid w:val="000E44CC"/>
    <w:rsid w:val="001165BC"/>
    <w:rsid w:val="001174D3"/>
    <w:rsid w:val="00144F34"/>
    <w:rsid w:val="001A790B"/>
    <w:rsid w:val="001B2083"/>
    <w:rsid w:val="001C25F4"/>
    <w:rsid w:val="00213B07"/>
    <w:rsid w:val="0025610D"/>
    <w:rsid w:val="00274996"/>
    <w:rsid w:val="002B55D7"/>
    <w:rsid w:val="002F4E5D"/>
    <w:rsid w:val="00310AF3"/>
    <w:rsid w:val="0032588A"/>
    <w:rsid w:val="00365F1D"/>
    <w:rsid w:val="003C2EEA"/>
    <w:rsid w:val="003C6881"/>
    <w:rsid w:val="003D063A"/>
    <w:rsid w:val="003D3E1F"/>
    <w:rsid w:val="003D6CCD"/>
    <w:rsid w:val="003F1312"/>
    <w:rsid w:val="003F16AE"/>
    <w:rsid w:val="00401B49"/>
    <w:rsid w:val="004055DE"/>
    <w:rsid w:val="004164F4"/>
    <w:rsid w:val="00444FF9"/>
    <w:rsid w:val="004461A5"/>
    <w:rsid w:val="00475C7E"/>
    <w:rsid w:val="00482D2D"/>
    <w:rsid w:val="0048687B"/>
    <w:rsid w:val="0049162A"/>
    <w:rsid w:val="00494A12"/>
    <w:rsid w:val="004B0D54"/>
    <w:rsid w:val="004C6EAF"/>
    <w:rsid w:val="004F051A"/>
    <w:rsid w:val="004F3C38"/>
    <w:rsid w:val="004F6062"/>
    <w:rsid w:val="0053446E"/>
    <w:rsid w:val="00560047"/>
    <w:rsid w:val="00566C86"/>
    <w:rsid w:val="005D7B38"/>
    <w:rsid w:val="005E0952"/>
    <w:rsid w:val="005E4D58"/>
    <w:rsid w:val="005F1EC3"/>
    <w:rsid w:val="006069F6"/>
    <w:rsid w:val="00624F44"/>
    <w:rsid w:val="00640211"/>
    <w:rsid w:val="0067476F"/>
    <w:rsid w:val="0069414D"/>
    <w:rsid w:val="006B2C78"/>
    <w:rsid w:val="006C0C16"/>
    <w:rsid w:val="006E0024"/>
    <w:rsid w:val="006E5FA2"/>
    <w:rsid w:val="00700E68"/>
    <w:rsid w:val="0070622A"/>
    <w:rsid w:val="007E2B7E"/>
    <w:rsid w:val="00800AFD"/>
    <w:rsid w:val="0080187A"/>
    <w:rsid w:val="0083424E"/>
    <w:rsid w:val="00836A67"/>
    <w:rsid w:val="0084268D"/>
    <w:rsid w:val="008427C4"/>
    <w:rsid w:val="00854745"/>
    <w:rsid w:val="00857A38"/>
    <w:rsid w:val="008A7A91"/>
    <w:rsid w:val="008B1335"/>
    <w:rsid w:val="008C1B53"/>
    <w:rsid w:val="008F5221"/>
    <w:rsid w:val="00931942"/>
    <w:rsid w:val="00962076"/>
    <w:rsid w:val="00986C87"/>
    <w:rsid w:val="0098732E"/>
    <w:rsid w:val="009B4CE2"/>
    <w:rsid w:val="009D0B6A"/>
    <w:rsid w:val="00A104DE"/>
    <w:rsid w:val="00A25680"/>
    <w:rsid w:val="00A263C7"/>
    <w:rsid w:val="00A85A40"/>
    <w:rsid w:val="00A95D85"/>
    <w:rsid w:val="00AA1A83"/>
    <w:rsid w:val="00AB283D"/>
    <w:rsid w:val="00AC77E6"/>
    <w:rsid w:val="00AE170F"/>
    <w:rsid w:val="00AF0736"/>
    <w:rsid w:val="00B03031"/>
    <w:rsid w:val="00B10977"/>
    <w:rsid w:val="00B35F90"/>
    <w:rsid w:val="00B4718A"/>
    <w:rsid w:val="00B6470E"/>
    <w:rsid w:val="00B9152B"/>
    <w:rsid w:val="00BA6BF1"/>
    <w:rsid w:val="00BA6BFF"/>
    <w:rsid w:val="00BB4AA2"/>
    <w:rsid w:val="00BC284E"/>
    <w:rsid w:val="00BE43F1"/>
    <w:rsid w:val="00C00F44"/>
    <w:rsid w:val="00C06277"/>
    <w:rsid w:val="00C11D6B"/>
    <w:rsid w:val="00C1532A"/>
    <w:rsid w:val="00C26529"/>
    <w:rsid w:val="00C343A4"/>
    <w:rsid w:val="00C36FDA"/>
    <w:rsid w:val="00C424BA"/>
    <w:rsid w:val="00C614FB"/>
    <w:rsid w:val="00CA2FD4"/>
    <w:rsid w:val="00CB5E7D"/>
    <w:rsid w:val="00CD26A5"/>
    <w:rsid w:val="00D14C21"/>
    <w:rsid w:val="00D50E54"/>
    <w:rsid w:val="00D949A8"/>
    <w:rsid w:val="00E07BA1"/>
    <w:rsid w:val="00E46808"/>
    <w:rsid w:val="00E52DAA"/>
    <w:rsid w:val="00E70E20"/>
    <w:rsid w:val="00EA07C3"/>
    <w:rsid w:val="00EB11BD"/>
    <w:rsid w:val="00EB3327"/>
    <w:rsid w:val="00EB43DA"/>
    <w:rsid w:val="00EB4428"/>
    <w:rsid w:val="00EB5AC8"/>
    <w:rsid w:val="00EF1E04"/>
    <w:rsid w:val="00F3104D"/>
    <w:rsid w:val="00F44D68"/>
    <w:rsid w:val="00F759E2"/>
    <w:rsid w:val="00F840C0"/>
    <w:rsid w:val="00F8678C"/>
    <w:rsid w:val="00F9715A"/>
    <w:rsid w:val="00FA5EF8"/>
    <w:rsid w:val="00FA7CFB"/>
    <w:rsid w:val="00FA7F65"/>
    <w:rsid w:val="00FB5F66"/>
    <w:rsid w:val="00FD0162"/>
    <w:rsid w:val="00FE0E62"/>
    <w:rsid w:val="00FF13DB"/>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A5903"/>
  <w15:chartTrackingRefBased/>
  <w15:docId w15:val="{75D54145-4F22-40A4-BD0E-47FB71B32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80187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80187A"/>
  </w:style>
  <w:style w:type="paragraph" w:styleId="Piedepgina">
    <w:name w:val="footer"/>
    <w:basedOn w:val="Normal"/>
    <w:link w:val="PiedepginaCar"/>
    <w:uiPriority w:val="99"/>
    <w:semiHidden/>
    <w:unhideWhenUsed/>
    <w:rsid w:val="0080187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80187A"/>
  </w:style>
  <w:style w:type="table" w:styleId="Tablaconcuadrcula">
    <w:name w:val="Table Grid"/>
    <w:basedOn w:val="Tablanormal"/>
    <w:uiPriority w:val="39"/>
    <w:rsid w:val="0080187A"/>
    <w:pPr>
      <w:spacing w:before="100"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C25F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C25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header" Target="header1.xml"/><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3142</Words>
  <Characters>17283</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Esmeralda Ramirez Roldan</dc:creator>
  <cp:keywords/>
  <dc:description/>
  <cp:lastModifiedBy>Priscila Elizabeth García Barrios</cp:lastModifiedBy>
  <cp:revision>2</cp:revision>
  <cp:lastPrinted>2025-12-03T22:31:00Z</cp:lastPrinted>
  <dcterms:created xsi:type="dcterms:W3CDTF">2025-12-18T15:48:00Z</dcterms:created>
  <dcterms:modified xsi:type="dcterms:W3CDTF">2025-12-18T15:48:00Z</dcterms:modified>
</cp:coreProperties>
</file>